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364C" w:rsidRDefault="00C81C23">
      <w:pPr>
        <w:spacing w:after="0" w:line="240" w:lineRule="auto"/>
        <w:jc w:val="center"/>
        <w:rPr>
          <w:rFonts w:ascii="Times New Roman" w:hAnsi="Times New Roman"/>
          <w:b/>
          <w:bCs/>
          <w:sz w:val="40"/>
          <w:szCs w:val="40"/>
        </w:rPr>
      </w:pPr>
      <w:r>
        <w:rPr>
          <w:rFonts w:ascii="Times New Roman" w:hAnsi="Times New Roman"/>
          <w:b/>
          <w:bCs/>
          <w:i/>
          <w:iCs/>
          <w:noProof/>
          <w:sz w:val="40"/>
          <w:szCs w:val="40"/>
        </w:rPr>
        <mc:AlternateContent>
          <mc:Choice Requires="wpg">
            <w:drawing>
              <wp:inline distT="0" distB="0" distL="0" distR="0">
                <wp:extent cx="1935037" cy="575225"/>
                <wp:effectExtent l="6350" t="6350" r="6350" b="63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pic:cNvPicPr>
                      </pic:nvPicPr>
                      <pic:blipFill>
                        <a:blip r:embed="rId8"/>
                        <a:stretch/>
                      </pic:blipFill>
                      <pic:spPr bwMode="auto">
                        <a:xfrm>
                          <a:off x="0" y="0"/>
                          <a:ext cx="1935037" cy="575224"/>
                        </a:xfrm>
                        <a:prstGeom prst="rect">
                          <a:avLst/>
                        </a:prstGeom>
                        <a:noFill/>
                        <a:ln>
                          <a:noFill/>
                          <a:miter/>
                        </a:ln>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152.37pt;height:45.29pt;mso-wrap-distance-left:0.00pt;mso-wrap-distance-top:0.00pt;mso-wrap-distance-right:0.00pt;mso-wrap-distance-bottom:0.00pt;" stroked="f">
                <v:path textboxrect="0,0,0,0"/>
                <v:imagedata r:id="rId9" o:title=""/>
              </v:shape>
            </w:pict>
          </mc:Fallback>
        </mc:AlternateContent>
      </w:r>
    </w:p>
    <w:p w:rsidR="0037364C" w:rsidRDefault="008C2C67">
      <w:pPr>
        <w:spacing w:after="0" w:line="240" w:lineRule="auto"/>
        <w:jc w:val="center"/>
        <w:rPr>
          <w:rStyle w:val="af9"/>
          <w:rFonts w:ascii="Times New Roman" w:hAnsi="Times New Roman"/>
          <w:b/>
          <w:bCs/>
          <w:i/>
          <w:color w:val="2F5496" w:themeColor="accent1" w:themeShade="BF"/>
          <w:sz w:val="24"/>
          <w:szCs w:val="24"/>
        </w:rPr>
      </w:pPr>
      <w:hyperlink r:id="rId10" w:tooltip="http://www.mrprussia.ru" w:history="1">
        <w:r w:rsidR="00C81C23">
          <w:rPr>
            <w:rStyle w:val="af9"/>
            <w:rFonts w:ascii="Times New Roman" w:hAnsi="Times New Roman"/>
            <w:b/>
            <w:bCs/>
            <w:i/>
            <w:color w:val="2F5496" w:themeColor="accent1" w:themeShade="BF"/>
            <w:sz w:val="24"/>
            <w:szCs w:val="24"/>
            <w:lang w:val="en-US"/>
          </w:rPr>
          <w:t>www</w:t>
        </w:r>
        <w:r w:rsidR="00C81C23">
          <w:rPr>
            <w:rStyle w:val="af9"/>
            <w:rFonts w:ascii="Times New Roman" w:hAnsi="Times New Roman"/>
            <w:b/>
            <w:bCs/>
            <w:i/>
            <w:color w:val="2F5496" w:themeColor="accent1" w:themeShade="BF"/>
            <w:sz w:val="24"/>
            <w:szCs w:val="24"/>
          </w:rPr>
          <w:t>.mrprussia.ru</w:t>
        </w:r>
      </w:hyperlink>
    </w:p>
    <w:p w:rsidR="0037364C" w:rsidRDefault="0037364C">
      <w:pPr>
        <w:spacing w:after="0" w:line="240" w:lineRule="auto"/>
        <w:jc w:val="center"/>
        <w:rPr>
          <w:rFonts w:ascii="Times New Roman" w:hAnsi="Times New Roman"/>
          <w:b/>
          <w:bCs/>
          <w:i/>
          <w:color w:val="2F5496" w:themeColor="accent1" w:themeShade="BF"/>
          <w:sz w:val="24"/>
          <w:szCs w:val="24"/>
        </w:rPr>
      </w:pPr>
    </w:p>
    <w:p w:rsidR="0037364C" w:rsidRDefault="00C81C23">
      <w:pPr>
        <w:spacing w:after="0" w:line="240" w:lineRule="auto"/>
        <w:jc w:val="center"/>
        <w:rPr>
          <w:rFonts w:ascii="Arial Black" w:hAnsi="Arial Black"/>
          <w:b/>
          <w:bCs/>
          <w:color w:val="4472C4" w:themeColor="accent1"/>
          <w:sz w:val="40"/>
          <w:szCs w:val="40"/>
          <w14:textFill>
            <w14:gradFill>
              <w14:gsLst>
                <w14:gs w14:pos="0">
                  <w14:schemeClr w14:val="accent1">
                    <w14:lumMod w14:val="75000"/>
                    <w14:shade w14:val="30000"/>
                    <w14:satMod w14:val="115000"/>
                  </w14:schemeClr>
                </w14:gs>
                <w14:gs w14:pos="50000">
                  <w14:schemeClr w14:val="accent1">
                    <w14:lumMod w14:val="75000"/>
                    <w14:shade w14:val="67500"/>
                    <w14:satMod w14:val="115000"/>
                  </w14:schemeClr>
                </w14:gs>
                <w14:gs w14:pos="100000">
                  <w14:schemeClr w14:val="accent1">
                    <w14:lumMod w14:val="75000"/>
                    <w14:shade w14:val="100000"/>
                    <w14:satMod w14:val="115000"/>
                  </w14:schemeClr>
                </w14:gs>
              </w14:gsLst>
              <w14:lin w14:ang="10800000" w14:scaled="0"/>
            </w14:gradFill>
          </w14:textFill>
        </w:rPr>
      </w:pPr>
      <w:r>
        <w:rPr>
          <w:rFonts w:ascii="Arial Black" w:hAnsi="Arial Black"/>
          <w:b/>
          <w:bCs/>
          <w:color w:val="4472C4" w:themeColor="accent1"/>
          <w:sz w:val="40"/>
          <w:szCs w:val="40"/>
          <w14:textFill>
            <w14:gradFill>
              <w14:gsLst>
                <w14:gs w14:pos="0">
                  <w14:schemeClr w14:val="accent1">
                    <w14:lumMod w14:val="75000"/>
                    <w14:shade w14:val="30000"/>
                    <w14:satMod w14:val="115000"/>
                  </w14:schemeClr>
                </w14:gs>
                <w14:gs w14:pos="50000">
                  <w14:schemeClr w14:val="accent1">
                    <w14:lumMod w14:val="75000"/>
                    <w14:shade w14:val="67500"/>
                    <w14:satMod w14:val="115000"/>
                  </w14:schemeClr>
                </w14:gs>
                <w14:gs w14:pos="100000">
                  <w14:schemeClr w14:val="accent1">
                    <w14:lumMod w14:val="75000"/>
                    <w14:shade w14:val="100000"/>
                    <w14:satMod w14:val="115000"/>
                  </w14:schemeClr>
                </w14:gs>
              </w14:gsLst>
              <w14:lin w14:ang="10800000" w14:scaled="0"/>
            </w14:gradFill>
          </w14:textFill>
        </w:rPr>
        <w:t>Ежегодная Премия</w:t>
      </w:r>
    </w:p>
    <w:p w:rsidR="0037364C" w:rsidRDefault="00C81C23">
      <w:pPr>
        <w:pBdr>
          <w:bottom w:val="single" w:sz="12" w:space="1" w:color="000000"/>
        </w:pBdr>
        <w:spacing w:after="0" w:line="240" w:lineRule="auto"/>
        <w:jc w:val="center"/>
        <w:rPr>
          <w:rFonts w:ascii="Arial Black" w:hAnsi="Arial Black"/>
          <w:b/>
          <w:bCs/>
          <w:color w:val="4472C4" w:themeColor="accent1"/>
          <w:sz w:val="40"/>
          <w:szCs w:val="40"/>
          <w14:textFill>
            <w14:gradFill>
              <w14:gsLst>
                <w14:gs w14:pos="0">
                  <w14:schemeClr w14:val="accent1">
                    <w14:lumMod w14:val="75000"/>
                    <w14:shade w14:val="30000"/>
                    <w14:satMod w14:val="115000"/>
                  </w14:schemeClr>
                </w14:gs>
                <w14:gs w14:pos="50000">
                  <w14:schemeClr w14:val="accent1">
                    <w14:lumMod w14:val="75000"/>
                    <w14:shade w14:val="67500"/>
                    <w14:satMod w14:val="115000"/>
                  </w14:schemeClr>
                </w14:gs>
                <w14:gs w14:pos="100000">
                  <w14:schemeClr w14:val="accent1">
                    <w14:lumMod w14:val="75000"/>
                    <w14:shade w14:val="100000"/>
                    <w14:satMod w14:val="115000"/>
                  </w14:schemeClr>
                </w14:gs>
              </w14:gsLst>
              <w14:lin w14:ang="10800000" w14:scaled="0"/>
            </w14:gradFill>
          </w14:textFill>
        </w:rPr>
      </w:pPr>
      <w:r>
        <w:rPr>
          <w:rFonts w:ascii="Arial Black" w:hAnsi="Arial Black"/>
          <w:b/>
          <w:bCs/>
          <w:color w:val="4472C4" w:themeColor="accent1"/>
          <w:sz w:val="40"/>
          <w:szCs w:val="40"/>
          <w14:textFill>
            <w14:gradFill>
              <w14:gsLst>
                <w14:gs w14:pos="0">
                  <w14:schemeClr w14:val="accent1">
                    <w14:lumMod w14:val="75000"/>
                    <w14:shade w14:val="30000"/>
                    <w14:satMod w14:val="115000"/>
                  </w14:schemeClr>
                </w14:gs>
                <w14:gs w14:pos="50000">
                  <w14:schemeClr w14:val="accent1">
                    <w14:lumMod w14:val="75000"/>
                    <w14:shade w14:val="67500"/>
                    <w14:satMod w14:val="115000"/>
                  </w14:schemeClr>
                </w14:gs>
                <w14:gs w14:pos="100000">
                  <w14:schemeClr w14:val="accent1">
                    <w14:lumMod w14:val="75000"/>
                    <w14:shade w14:val="100000"/>
                    <w14:satMod w14:val="115000"/>
                  </w14:schemeClr>
                </w14:gs>
              </w14:gsLst>
              <w14:lin w14:ang="10800000" w14:scaled="0"/>
            </w14:gradFill>
          </w14:textFill>
        </w:rPr>
        <w:t>«За развитие Дальнего Востока и Арктики»</w:t>
      </w:r>
    </w:p>
    <w:p w:rsidR="0037364C" w:rsidRDefault="00C81C23">
      <w:pPr>
        <w:spacing w:after="0" w:line="240" w:lineRule="auto"/>
        <w:jc w:val="center"/>
        <w:rPr>
          <w:rFonts w:ascii="Times New Roman" w:hAnsi="Times New Roman"/>
          <w:b/>
          <w:bCs/>
          <w:i/>
          <w:iCs/>
        </w:rPr>
      </w:pPr>
      <w:r>
        <w:rPr>
          <w:rFonts w:ascii="Times New Roman" w:hAnsi="Times New Roman"/>
          <w:b/>
          <w:bCs/>
          <w:i/>
          <w:iCs/>
        </w:rPr>
        <w:t>Москва, Ленинградский проспект, д. 64, стр. 2, оф. 603</w:t>
      </w:r>
    </w:p>
    <w:p w:rsidR="0037364C" w:rsidRDefault="00C81C23">
      <w:pPr>
        <w:spacing w:after="0" w:line="240" w:lineRule="auto"/>
        <w:jc w:val="center"/>
        <w:rPr>
          <w:rFonts w:ascii="Times New Roman" w:hAnsi="Times New Roman"/>
          <w:b/>
          <w:bCs/>
          <w:i/>
          <w:iCs/>
          <w:lang w:val="en-US"/>
        </w:rPr>
      </w:pPr>
      <w:r>
        <w:rPr>
          <w:rFonts w:ascii="Times New Roman" w:hAnsi="Times New Roman"/>
          <w:b/>
          <w:bCs/>
          <w:i/>
          <w:iCs/>
          <w:lang w:val="en-US"/>
        </w:rPr>
        <w:t xml:space="preserve">Email: </w:t>
      </w:r>
      <w:hyperlink r:id="rId11" w:tooltip="mailto:techpro@s-kon.ru" w:history="1">
        <w:r>
          <w:rPr>
            <w:rStyle w:val="af9"/>
            <w:rFonts w:ascii="Times New Roman" w:hAnsi="Times New Roman"/>
            <w:b/>
            <w:bCs/>
            <w:i/>
            <w:iCs/>
            <w:lang w:val="en-US"/>
          </w:rPr>
          <w:t>techpro@s-kon.ru</w:t>
        </w:r>
      </w:hyperlink>
      <w:r>
        <w:rPr>
          <w:rFonts w:ascii="Times New Roman" w:hAnsi="Times New Roman"/>
          <w:b/>
          <w:bCs/>
          <w:i/>
          <w:iCs/>
          <w:lang w:val="en-US"/>
        </w:rPr>
        <w:t xml:space="preserve">, </w:t>
      </w:r>
      <w:hyperlink r:id="rId12" w:tooltip="mailto:info@s-kon.ru" w:history="1">
        <w:r>
          <w:rPr>
            <w:rStyle w:val="af9"/>
            <w:rFonts w:ascii="Times New Roman" w:hAnsi="Times New Roman"/>
            <w:b/>
            <w:bCs/>
            <w:i/>
            <w:iCs/>
            <w:lang w:val="en-US"/>
          </w:rPr>
          <w:t>info@s-kon.ru</w:t>
        </w:r>
      </w:hyperlink>
      <w:r>
        <w:rPr>
          <w:rFonts w:ascii="Times New Roman" w:hAnsi="Times New Roman"/>
          <w:b/>
          <w:bCs/>
          <w:i/>
          <w:iCs/>
          <w:lang w:val="en-US"/>
        </w:rPr>
        <w:t xml:space="preserve">, </w:t>
      </w:r>
      <w:r>
        <w:rPr>
          <w:rFonts w:ascii="Times New Roman" w:hAnsi="Times New Roman"/>
          <w:b/>
          <w:bCs/>
          <w:i/>
          <w:iCs/>
        </w:rPr>
        <w:t>тел</w:t>
      </w:r>
      <w:r>
        <w:rPr>
          <w:rFonts w:ascii="Times New Roman" w:hAnsi="Times New Roman"/>
          <w:b/>
          <w:bCs/>
          <w:i/>
          <w:iCs/>
          <w:lang w:val="en-US"/>
        </w:rPr>
        <w:t>: 8(495)662-97-49</w:t>
      </w:r>
    </w:p>
    <w:p w:rsidR="0037364C" w:rsidRDefault="0037364C">
      <w:pPr>
        <w:spacing w:after="0" w:line="240" w:lineRule="auto"/>
        <w:jc w:val="center"/>
        <w:rPr>
          <w:rFonts w:ascii="Times New Roman" w:hAnsi="Times New Roman"/>
          <w:b/>
          <w:bCs/>
          <w:i/>
          <w:iCs/>
          <w:lang w:val="en-US"/>
        </w:rPr>
      </w:pPr>
    </w:p>
    <w:p w:rsidR="00013FAC" w:rsidRPr="00013FAC" w:rsidRDefault="00013FAC" w:rsidP="00013FAC">
      <w:pPr>
        <w:spacing w:before="300" w:after="150" w:line="240" w:lineRule="auto"/>
        <w:jc w:val="center"/>
        <w:outlineLvl w:val="1"/>
        <w:rPr>
          <w:rFonts w:ascii="Times New Roman" w:eastAsia="Times New Roman" w:hAnsi="Times New Roman"/>
          <w:b/>
          <w:bCs/>
          <w:sz w:val="24"/>
          <w:szCs w:val="24"/>
        </w:rPr>
      </w:pPr>
      <w:r w:rsidRPr="00013FAC">
        <w:rPr>
          <w:rFonts w:ascii="Times New Roman" w:eastAsia="Times New Roman" w:hAnsi="Times New Roman"/>
          <w:b/>
          <w:bCs/>
          <w:sz w:val="24"/>
          <w:szCs w:val="24"/>
        </w:rPr>
        <w:t xml:space="preserve">Положение ежегодной премии </w:t>
      </w:r>
    </w:p>
    <w:p w:rsidR="00013FAC" w:rsidRPr="00013FAC" w:rsidRDefault="00013FAC" w:rsidP="00013FAC">
      <w:pPr>
        <w:spacing w:before="300" w:after="150" w:line="240" w:lineRule="auto"/>
        <w:jc w:val="center"/>
        <w:outlineLvl w:val="1"/>
        <w:rPr>
          <w:rFonts w:ascii="Times New Roman" w:eastAsia="Times New Roman" w:hAnsi="Times New Roman"/>
          <w:b/>
          <w:bCs/>
          <w:sz w:val="24"/>
          <w:szCs w:val="24"/>
        </w:rPr>
      </w:pPr>
      <w:r w:rsidRPr="00013FAC">
        <w:rPr>
          <w:rFonts w:ascii="Times New Roman" w:eastAsia="Times New Roman" w:hAnsi="Times New Roman"/>
          <w:b/>
          <w:bCs/>
          <w:sz w:val="24"/>
          <w:szCs w:val="24"/>
        </w:rPr>
        <w:t xml:space="preserve"> «За развитие Дальнего Востока и Арктики»</w:t>
      </w:r>
    </w:p>
    <w:p w:rsidR="00013FAC" w:rsidRPr="00013FAC" w:rsidRDefault="00013FAC" w:rsidP="00013FAC">
      <w:pPr>
        <w:numPr>
          <w:ilvl w:val="0"/>
          <w:numId w:val="1"/>
        </w:numPr>
        <w:spacing w:before="100" w:beforeAutospacing="1" w:after="100" w:afterAutospacing="1" w:line="240" w:lineRule="auto"/>
        <w:jc w:val="both"/>
        <w:rPr>
          <w:rFonts w:ascii="Times New Roman" w:eastAsia="Times New Roman" w:hAnsi="Times New Roman"/>
          <w:sz w:val="24"/>
          <w:szCs w:val="24"/>
        </w:rPr>
      </w:pPr>
      <w:r w:rsidRPr="00013FAC">
        <w:rPr>
          <w:rFonts w:ascii="Times New Roman" w:eastAsia="Times New Roman" w:hAnsi="Times New Roman"/>
          <w:b/>
          <w:bCs/>
          <w:sz w:val="24"/>
          <w:szCs w:val="24"/>
        </w:rPr>
        <w:t>Общие сведения о Премии</w:t>
      </w:r>
      <w:r w:rsidR="000A642C">
        <w:rPr>
          <w:rFonts w:ascii="Times New Roman" w:eastAsia="Times New Roman" w:hAnsi="Times New Roman"/>
          <w:b/>
          <w:bCs/>
          <w:sz w:val="24"/>
          <w:szCs w:val="24"/>
        </w:rPr>
        <w:t>.</w:t>
      </w:r>
    </w:p>
    <w:p w:rsidR="00013FAC" w:rsidRPr="00013FAC" w:rsidRDefault="00013FAC" w:rsidP="00013FAC">
      <w:pPr>
        <w:ind w:firstLine="708"/>
        <w:jc w:val="both"/>
        <w:rPr>
          <w:rFonts w:ascii="Times New Roman" w:eastAsiaTheme="minorHAnsi" w:hAnsi="Times New Roman"/>
          <w:sz w:val="24"/>
          <w:szCs w:val="24"/>
          <w:lang w:eastAsia="en-US"/>
        </w:rPr>
      </w:pPr>
      <w:r w:rsidRPr="00013FAC">
        <w:rPr>
          <w:rFonts w:ascii="Times New Roman" w:eastAsiaTheme="minorHAnsi" w:hAnsi="Times New Roman"/>
          <w:sz w:val="24"/>
          <w:szCs w:val="24"/>
          <w:lang w:eastAsia="en-US"/>
        </w:rPr>
        <w:t>Премия «За развитие Дальнего Востока и Арктики» (далее – Премия) инициирована с целью содействия устойчивому развитию регионов Дальнего Востока России и Арктической зоны Российской Федерации, реализации стратегических направлений социально-экономического развития Российской Федерации, поиска новых инновационных технологий, повышения инвестиционной привлекательности дальневосточных и арктических регионов нашей страны, сохранения самобытности культур народов, проживающих на Дальнем Востоке России и в российской Арктике.</w:t>
      </w:r>
    </w:p>
    <w:p w:rsidR="00013FAC" w:rsidRPr="00013FAC" w:rsidRDefault="00013FAC" w:rsidP="00013FAC">
      <w:pPr>
        <w:shd w:val="clear" w:color="auto" w:fill="FFFFFF"/>
        <w:ind w:firstLine="708"/>
        <w:jc w:val="both"/>
        <w:rPr>
          <w:rFonts w:ascii="Times New Roman" w:eastAsia="Times New Roman" w:hAnsi="Times New Roman"/>
          <w:sz w:val="24"/>
          <w:szCs w:val="24"/>
        </w:rPr>
      </w:pPr>
      <w:r w:rsidRPr="00013FAC">
        <w:rPr>
          <w:rFonts w:ascii="Times New Roman" w:eastAsia="Times New Roman" w:hAnsi="Times New Roman"/>
          <w:bCs/>
          <w:iCs/>
          <w:sz w:val="24"/>
          <w:szCs w:val="24"/>
        </w:rPr>
        <w:t xml:space="preserve">Инициатором ежегодной премии «За развитие Дальнего Востока и Арктики» являются члены и партнеры, экспертное сообщество Межрегионального </w:t>
      </w:r>
      <w:r w:rsidRPr="00013FAC">
        <w:rPr>
          <w:rFonts w:ascii="Times New Roman" w:eastAsia="Times New Roman" w:hAnsi="Times New Roman"/>
          <w:sz w:val="24"/>
          <w:szCs w:val="24"/>
        </w:rPr>
        <w:t xml:space="preserve">научно-технологического, делового и образовательного партнёрства «Устойчивое развитие регионов Дальнего Востока и Арктики» (далее – МРПА), при поддержке Торгово-промышленной палаты Российской Федерации, Русского Географического общества  (отделение в Республике Саха (Якутия), Союза газонефтепромышленников России, </w:t>
      </w:r>
      <w:r w:rsidR="00F85D73">
        <w:rPr>
          <w:rFonts w:ascii="Times New Roman" w:eastAsia="Times New Roman" w:hAnsi="Times New Roman"/>
          <w:sz w:val="24"/>
          <w:szCs w:val="24"/>
        </w:rPr>
        <w:t>Дальневосточного представительства национального объединения строителей.</w:t>
      </w:r>
      <w:r w:rsidRPr="00013FAC">
        <w:rPr>
          <w:rFonts w:ascii="Times New Roman" w:eastAsia="Times New Roman" w:hAnsi="Times New Roman"/>
          <w:sz w:val="24"/>
          <w:szCs w:val="24"/>
        </w:rPr>
        <w:t>Ассоциации развития и освоения труднодоступных территорий</w:t>
      </w:r>
      <w:r w:rsidR="00F85D73">
        <w:rPr>
          <w:rFonts w:ascii="Times New Roman" w:eastAsia="Times New Roman" w:hAnsi="Times New Roman"/>
          <w:sz w:val="24"/>
          <w:szCs w:val="24"/>
        </w:rPr>
        <w:t xml:space="preserve"> "Русское Вездеходное Общество", </w:t>
      </w:r>
    </w:p>
    <w:p w:rsidR="00013FAC" w:rsidRPr="00013FAC" w:rsidRDefault="00013FAC" w:rsidP="00013FAC">
      <w:pPr>
        <w:spacing w:after="150" w:line="240" w:lineRule="auto"/>
        <w:ind w:firstLine="360"/>
        <w:jc w:val="both"/>
        <w:rPr>
          <w:rFonts w:ascii="Times New Roman" w:eastAsia="Times New Roman" w:hAnsi="Times New Roman"/>
          <w:bCs/>
          <w:sz w:val="24"/>
          <w:szCs w:val="24"/>
        </w:rPr>
      </w:pPr>
      <w:r w:rsidRPr="00013FAC">
        <w:rPr>
          <w:rFonts w:ascii="Times New Roman" w:eastAsia="Times New Roman" w:hAnsi="Times New Roman"/>
          <w:bCs/>
          <w:sz w:val="24"/>
          <w:szCs w:val="24"/>
        </w:rPr>
        <w:t>При поддержке: </w:t>
      </w:r>
    </w:p>
    <w:p w:rsidR="001B7D9A" w:rsidRPr="00013FAC" w:rsidRDefault="001B7D9A" w:rsidP="001B7D9A">
      <w:pPr>
        <w:numPr>
          <w:ilvl w:val="0"/>
          <w:numId w:val="2"/>
        </w:numPr>
        <w:spacing w:after="0" w:line="240" w:lineRule="auto"/>
        <w:ind w:left="714" w:hanging="357"/>
        <w:jc w:val="both"/>
        <w:rPr>
          <w:rFonts w:ascii="Times New Roman" w:eastAsia="Times New Roman" w:hAnsi="Times New Roman"/>
          <w:sz w:val="24"/>
          <w:szCs w:val="24"/>
        </w:rPr>
      </w:pPr>
      <w:r w:rsidRPr="00013FAC">
        <w:rPr>
          <w:rFonts w:ascii="Times New Roman" w:eastAsiaTheme="minorHAnsi" w:hAnsi="Times New Roman"/>
          <w:sz w:val="24"/>
          <w:szCs w:val="24"/>
          <w:lang w:eastAsia="en-US"/>
        </w:rPr>
        <w:t>Комитета Совета Федерации по федеративному устройству, региональной политике, местному самоуправлению и делам Севера.</w:t>
      </w:r>
    </w:p>
    <w:p w:rsidR="007269B1" w:rsidRPr="007269B1" w:rsidRDefault="007269B1" w:rsidP="00013FAC">
      <w:pPr>
        <w:numPr>
          <w:ilvl w:val="0"/>
          <w:numId w:val="2"/>
        </w:numPr>
        <w:spacing w:after="0" w:line="240" w:lineRule="auto"/>
        <w:ind w:left="714" w:hanging="357"/>
        <w:contextualSpacing/>
        <w:jc w:val="both"/>
        <w:rPr>
          <w:rFonts w:ascii="Times New Roman" w:eastAsia="Times New Roman" w:hAnsi="Times New Roman"/>
          <w:sz w:val="24"/>
          <w:szCs w:val="24"/>
        </w:rPr>
      </w:pPr>
      <w:r>
        <w:rPr>
          <w:rFonts w:ascii="Times New Roman" w:eastAsia="Times New Roman" w:hAnsi="Times New Roman"/>
          <w:bCs/>
          <w:iCs/>
          <w:sz w:val="24"/>
          <w:szCs w:val="24"/>
        </w:rPr>
        <w:t>Комитета Государственной Думы по развитию Дальнего Востока и Арктики.</w:t>
      </w:r>
    </w:p>
    <w:p w:rsidR="001B7D9A" w:rsidRPr="007269B1" w:rsidRDefault="001B7D9A" w:rsidP="001B7D9A">
      <w:pPr>
        <w:numPr>
          <w:ilvl w:val="0"/>
          <w:numId w:val="2"/>
        </w:numPr>
        <w:spacing w:after="0" w:line="240" w:lineRule="auto"/>
        <w:ind w:left="714" w:hanging="357"/>
        <w:contextualSpacing/>
        <w:jc w:val="both"/>
        <w:rPr>
          <w:rFonts w:ascii="Times New Roman" w:eastAsia="Times New Roman" w:hAnsi="Times New Roman"/>
          <w:sz w:val="24"/>
          <w:szCs w:val="24"/>
        </w:rPr>
      </w:pPr>
      <w:r w:rsidRPr="00013FAC">
        <w:rPr>
          <w:rFonts w:ascii="Times New Roman" w:eastAsia="Times New Roman" w:hAnsi="Times New Roman"/>
          <w:bCs/>
          <w:iCs/>
          <w:sz w:val="24"/>
          <w:szCs w:val="24"/>
        </w:rPr>
        <w:t>Министерства РФ по разв</w:t>
      </w:r>
      <w:r>
        <w:rPr>
          <w:rFonts w:ascii="Times New Roman" w:eastAsia="Times New Roman" w:hAnsi="Times New Roman"/>
          <w:bCs/>
          <w:iCs/>
          <w:sz w:val="24"/>
          <w:szCs w:val="24"/>
        </w:rPr>
        <w:t>итию Дальнего Востока и Арктики.</w:t>
      </w:r>
    </w:p>
    <w:p w:rsidR="00013FAC" w:rsidRPr="00013FAC" w:rsidRDefault="00013FAC" w:rsidP="00013FAC">
      <w:pPr>
        <w:numPr>
          <w:ilvl w:val="0"/>
          <w:numId w:val="2"/>
        </w:numPr>
        <w:spacing w:after="0" w:line="240" w:lineRule="auto"/>
        <w:ind w:left="714" w:hanging="357"/>
        <w:jc w:val="both"/>
        <w:rPr>
          <w:rFonts w:ascii="Times New Roman" w:eastAsia="Times New Roman" w:hAnsi="Times New Roman"/>
          <w:sz w:val="24"/>
          <w:szCs w:val="24"/>
        </w:rPr>
      </w:pPr>
      <w:r w:rsidRPr="00013FAC">
        <w:rPr>
          <w:rFonts w:ascii="Times New Roman" w:eastAsiaTheme="minorHAnsi" w:hAnsi="Times New Roman"/>
          <w:sz w:val="24"/>
          <w:szCs w:val="24"/>
          <w:lang w:eastAsia="en-US"/>
        </w:rPr>
        <w:t>АО «Корпорация развития Дальнего Востока и Арктики»</w:t>
      </w:r>
      <w:r>
        <w:rPr>
          <w:rFonts w:ascii="Times New Roman" w:eastAsiaTheme="minorHAnsi" w:hAnsi="Times New Roman"/>
          <w:sz w:val="24"/>
          <w:szCs w:val="24"/>
          <w:lang w:eastAsia="en-US"/>
        </w:rPr>
        <w:t>.</w:t>
      </w:r>
    </w:p>
    <w:p w:rsidR="00F85D73" w:rsidRPr="00013FAC" w:rsidRDefault="001B7D9A" w:rsidP="00013FAC">
      <w:pPr>
        <w:numPr>
          <w:ilvl w:val="0"/>
          <w:numId w:val="2"/>
        </w:numPr>
        <w:spacing w:after="0" w:line="240" w:lineRule="auto"/>
        <w:ind w:left="714" w:hanging="357"/>
        <w:jc w:val="both"/>
        <w:rPr>
          <w:rFonts w:ascii="Times New Roman" w:eastAsia="Times New Roman" w:hAnsi="Times New Roman"/>
          <w:sz w:val="24"/>
          <w:szCs w:val="24"/>
        </w:rPr>
      </w:pPr>
      <w:r>
        <w:rPr>
          <w:rFonts w:ascii="Times New Roman" w:eastAsiaTheme="minorHAnsi" w:hAnsi="Times New Roman"/>
          <w:sz w:val="24"/>
          <w:szCs w:val="24"/>
          <w:lang w:eastAsia="en-US"/>
        </w:rPr>
        <w:t>П</w:t>
      </w:r>
      <w:r w:rsidR="00F85D73">
        <w:rPr>
          <w:rFonts w:ascii="Times New Roman" w:eastAsiaTheme="minorHAnsi" w:hAnsi="Times New Roman"/>
          <w:sz w:val="24"/>
          <w:szCs w:val="24"/>
          <w:lang w:eastAsia="en-US"/>
        </w:rPr>
        <w:t>редставительства регионов ДВиАЗРФ в Москве.</w:t>
      </w:r>
    </w:p>
    <w:p w:rsidR="00013FAC" w:rsidRPr="00013FAC" w:rsidRDefault="00013FAC" w:rsidP="00013FAC">
      <w:pPr>
        <w:spacing w:before="100" w:beforeAutospacing="1" w:after="100" w:afterAutospacing="1" w:line="240" w:lineRule="auto"/>
        <w:ind w:firstLine="357"/>
        <w:jc w:val="both"/>
        <w:rPr>
          <w:rFonts w:ascii="Times New Roman" w:eastAsia="Times New Roman" w:hAnsi="Times New Roman"/>
          <w:sz w:val="24"/>
          <w:szCs w:val="24"/>
        </w:rPr>
      </w:pPr>
      <w:r w:rsidRPr="00013FAC">
        <w:rPr>
          <w:rFonts w:ascii="Times New Roman" w:eastAsia="Times New Roman" w:hAnsi="Times New Roman"/>
          <w:sz w:val="24"/>
          <w:szCs w:val="24"/>
        </w:rPr>
        <w:t>Премия «За развитие Дальнего Востока и Арктики» призвана отметить вклад людей, активно участвующих в экономической деятельности, в развитие регионов Дальнего Востока России и Арктической зоны Российской Федерации, в общем созидании жизни в этих регионах.</w:t>
      </w:r>
    </w:p>
    <w:p w:rsidR="00F85D73" w:rsidRDefault="00F85D73" w:rsidP="00013FAC">
      <w:pPr>
        <w:shd w:val="clear" w:color="auto" w:fill="FFFFFF"/>
        <w:ind w:firstLine="708"/>
        <w:jc w:val="both"/>
        <w:rPr>
          <w:rFonts w:ascii="Times New Roman" w:eastAsiaTheme="minorHAnsi" w:hAnsi="Times New Roman"/>
          <w:sz w:val="24"/>
          <w:szCs w:val="24"/>
          <w:lang w:eastAsia="en-US"/>
        </w:rPr>
      </w:pPr>
    </w:p>
    <w:p w:rsidR="00F85D73" w:rsidRDefault="00F85D73" w:rsidP="00013FAC">
      <w:pPr>
        <w:shd w:val="clear" w:color="auto" w:fill="FFFFFF"/>
        <w:ind w:firstLine="708"/>
        <w:jc w:val="both"/>
        <w:rPr>
          <w:rFonts w:ascii="Times New Roman" w:eastAsiaTheme="minorHAnsi" w:hAnsi="Times New Roman"/>
          <w:sz w:val="24"/>
          <w:szCs w:val="24"/>
          <w:lang w:eastAsia="en-US"/>
        </w:rPr>
      </w:pPr>
    </w:p>
    <w:p w:rsidR="001B7D9A" w:rsidRDefault="00013FAC" w:rsidP="001B7D9A">
      <w:pPr>
        <w:shd w:val="clear" w:color="auto" w:fill="FFFFFF"/>
        <w:ind w:firstLine="708"/>
        <w:jc w:val="both"/>
        <w:rPr>
          <w:rFonts w:ascii="Times New Roman" w:eastAsiaTheme="minorHAnsi" w:hAnsi="Times New Roman"/>
          <w:sz w:val="24"/>
          <w:szCs w:val="24"/>
          <w:lang w:eastAsia="en-US"/>
        </w:rPr>
      </w:pPr>
      <w:r w:rsidRPr="00013FAC">
        <w:rPr>
          <w:rFonts w:ascii="Times New Roman" w:eastAsiaTheme="minorHAnsi" w:hAnsi="Times New Roman"/>
          <w:sz w:val="24"/>
          <w:szCs w:val="24"/>
          <w:lang w:eastAsia="en-US"/>
        </w:rPr>
        <w:lastRenderedPageBreak/>
        <w:t>Премия «За развитие Дальнего Востока и Арктики» также имеет своей целью помочь выстроить эффективный диалог между производителями и потребителями продукции, органами государственного управления, представителями научной сферы и станет одним из инструментов стимулирования устойчивого развития рег</w:t>
      </w:r>
      <w:r w:rsidR="001B7D9A">
        <w:rPr>
          <w:rFonts w:ascii="Times New Roman" w:eastAsiaTheme="minorHAnsi" w:hAnsi="Times New Roman"/>
          <w:sz w:val="24"/>
          <w:szCs w:val="24"/>
          <w:lang w:eastAsia="en-US"/>
        </w:rPr>
        <w:t>ионов Дальнего Востока и Арктики.</w:t>
      </w:r>
    </w:p>
    <w:p w:rsidR="000A642C" w:rsidRPr="000A642C" w:rsidRDefault="001B7D9A" w:rsidP="000A642C">
      <w:pPr>
        <w:shd w:val="clear" w:color="auto" w:fill="FFFFFF"/>
        <w:ind w:firstLine="708"/>
        <w:jc w:val="both"/>
        <w:rPr>
          <w:rFonts w:ascii="Times New Roman" w:eastAsiaTheme="minorHAnsi" w:hAnsi="Times New Roman"/>
          <w:sz w:val="24"/>
          <w:szCs w:val="24"/>
          <w:lang w:eastAsia="en-US"/>
        </w:rPr>
      </w:pPr>
      <w:r w:rsidRPr="000A642C">
        <w:rPr>
          <w:rFonts w:ascii="Times New Roman" w:eastAsiaTheme="minorHAnsi" w:hAnsi="Times New Roman"/>
          <w:sz w:val="24"/>
          <w:szCs w:val="24"/>
          <w:highlight w:val="yellow"/>
          <w:lang w:eastAsia="en-US"/>
        </w:rPr>
        <w:t xml:space="preserve">В 2024 году Премия приурочена к Году семьи в России, в целях </w:t>
      </w:r>
      <w:r w:rsidR="00C66000" w:rsidRPr="000A642C">
        <w:rPr>
          <w:rFonts w:ascii="Times New Roman" w:eastAsiaTheme="minorHAnsi" w:hAnsi="Times New Roman"/>
          <w:sz w:val="24"/>
          <w:szCs w:val="24"/>
          <w:highlight w:val="yellow"/>
          <w:lang w:eastAsia="en-US"/>
        </w:rPr>
        <w:t xml:space="preserve">укрепления института семьи, как базовой ценности </w:t>
      </w:r>
      <w:r w:rsidR="00442192" w:rsidRPr="000A642C">
        <w:rPr>
          <w:rFonts w:ascii="Times New Roman" w:eastAsiaTheme="minorHAnsi" w:hAnsi="Times New Roman"/>
          <w:sz w:val="24"/>
          <w:szCs w:val="24"/>
          <w:highlight w:val="yellow"/>
          <w:lang w:eastAsia="en-US"/>
        </w:rPr>
        <w:t>многонациональной культуры Росс</w:t>
      </w:r>
      <w:r w:rsidR="00C66000" w:rsidRPr="000A642C">
        <w:rPr>
          <w:rFonts w:ascii="Times New Roman" w:eastAsiaTheme="minorHAnsi" w:hAnsi="Times New Roman"/>
          <w:sz w:val="24"/>
          <w:szCs w:val="24"/>
          <w:highlight w:val="yellow"/>
          <w:lang w:eastAsia="en-US"/>
        </w:rPr>
        <w:t>и</w:t>
      </w:r>
      <w:r w:rsidR="00442192" w:rsidRPr="000A642C">
        <w:rPr>
          <w:rFonts w:ascii="Times New Roman" w:eastAsiaTheme="minorHAnsi" w:hAnsi="Times New Roman"/>
          <w:sz w:val="24"/>
          <w:szCs w:val="24"/>
          <w:highlight w:val="yellow"/>
          <w:lang w:eastAsia="en-US"/>
        </w:rPr>
        <w:t>йской Федерации.</w:t>
      </w:r>
      <w:r w:rsidR="000A642C" w:rsidRPr="000A642C">
        <w:rPr>
          <w:rFonts w:ascii="Times New Roman" w:eastAsiaTheme="minorHAnsi" w:hAnsi="Times New Roman"/>
          <w:sz w:val="24"/>
          <w:szCs w:val="24"/>
          <w:highlight w:val="yellow"/>
          <w:lang w:eastAsia="en-US"/>
        </w:rPr>
        <w:t xml:space="preserve"> </w:t>
      </w:r>
      <w:r w:rsidR="000A642C" w:rsidRPr="000A642C">
        <w:rPr>
          <w:rFonts w:ascii="Times New Roman" w:hAnsi="Times New Roman"/>
          <w:sz w:val="24"/>
          <w:szCs w:val="24"/>
          <w:highlight w:val="yellow"/>
        </w:rPr>
        <w:t>Семья</w:t>
      </w:r>
      <w:r w:rsidR="000A642C" w:rsidRPr="000A642C">
        <w:rPr>
          <w:rFonts w:ascii="Times New Roman" w:hAnsi="Times New Roman"/>
          <w:sz w:val="24"/>
          <w:szCs w:val="24"/>
          <w:highlight w:val="yellow"/>
        </w:rPr>
        <w:t>, семейные династии  имею</w:t>
      </w:r>
      <w:r w:rsidR="000A642C" w:rsidRPr="000A642C">
        <w:rPr>
          <w:rFonts w:ascii="Times New Roman" w:hAnsi="Times New Roman"/>
          <w:sz w:val="24"/>
          <w:szCs w:val="24"/>
          <w:highlight w:val="yellow"/>
        </w:rPr>
        <w:t>т свои истоки и традиции. Их хранители – дорогие нашим сердцам представители старшего поколения, которые сейчас нуждаются в нашей заботе, поддержке и внимании. Поэтому Премия имеет ещё и благотворительную направленность, связанную с заботой о пожилых людях.</w:t>
      </w:r>
      <w:bookmarkStart w:id="0" w:name="_GoBack"/>
      <w:bookmarkEnd w:id="0"/>
      <w:r w:rsidR="000A642C" w:rsidRPr="005A1A50">
        <w:rPr>
          <w:rFonts w:ascii="Times New Roman" w:hAnsi="Times New Roman"/>
          <w:i/>
          <w:iCs/>
          <w:sz w:val="24"/>
          <w:szCs w:val="24"/>
        </w:rPr>
        <w:t xml:space="preserve">  </w:t>
      </w:r>
    </w:p>
    <w:p w:rsidR="00013FAC" w:rsidRPr="00013FAC" w:rsidRDefault="00013FAC" w:rsidP="000A642C">
      <w:pPr>
        <w:shd w:val="clear" w:color="auto" w:fill="FFFFFF"/>
        <w:ind w:firstLine="708"/>
        <w:jc w:val="both"/>
        <w:rPr>
          <w:rFonts w:ascii="Times New Roman" w:eastAsia="Times New Roman" w:hAnsi="Times New Roman"/>
          <w:bCs/>
          <w:iCs/>
          <w:sz w:val="24"/>
          <w:szCs w:val="24"/>
        </w:rPr>
      </w:pPr>
      <w:r w:rsidRPr="00013FAC">
        <w:rPr>
          <w:rFonts w:ascii="Times New Roman" w:eastAsia="Times New Roman" w:hAnsi="Times New Roman"/>
          <w:bCs/>
          <w:iCs/>
          <w:sz w:val="24"/>
          <w:szCs w:val="24"/>
        </w:rPr>
        <w:t>Информационные партнёры Премии – медиаплатформа «Дальний Восток и Арктика: устойчивое развитие», журнал «Региональная энергетика и энергосбережение», федеральные и региональные инфор</w:t>
      </w:r>
      <w:r>
        <w:rPr>
          <w:rFonts w:ascii="Times New Roman" w:eastAsia="Times New Roman" w:hAnsi="Times New Roman"/>
          <w:bCs/>
          <w:iCs/>
          <w:sz w:val="24"/>
          <w:szCs w:val="24"/>
        </w:rPr>
        <w:t>мационные партнёры и члены МРПА.</w:t>
      </w:r>
    </w:p>
    <w:p w:rsidR="00013FAC" w:rsidRPr="00013FAC" w:rsidRDefault="00013FAC" w:rsidP="00013FAC">
      <w:pPr>
        <w:shd w:val="clear" w:color="auto" w:fill="FFFFFF"/>
        <w:ind w:firstLine="708"/>
        <w:jc w:val="both"/>
        <w:rPr>
          <w:rFonts w:ascii="Times New Roman" w:eastAsia="Times New Roman" w:hAnsi="Times New Roman"/>
          <w:bCs/>
          <w:iCs/>
          <w:sz w:val="24"/>
          <w:szCs w:val="24"/>
        </w:rPr>
      </w:pPr>
      <w:r w:rsidRPr="00013FAC">
        <w:rPr>
          <w:rFonts w:ascii="Times New Roman" w:eastAsia="Times New Roman" w:hAnsi="Times New Roman"/>
          <w:bCs/>
          <w:iCs/>
          <w:sz w:val="24"/>
          <w:szCs w:val="24"/>
        </w:rPr>
        <w:t xml:space="preserve">Оператор организации и проведения – ООО «Системный консалтинг». </w:t>
      </w:r>
    </w:p>
    <w:p w:rsidR="00013FAC" w:rsidRPr="00013FAC" w:rsidRDefault="00013FAC" w:rsidP="00013FAC">
      <w:pPr>
        <w:spacing w:after="150" w:line="240" w:lineRule="auto"/>
        <w:rPr>
          <w:rFonts w:ascii="Times New Roman" w:eastAsia="Times New Roman" w:hAnsi="Times New Roman"/>
          <w:b/>
          <w:bCs/>
          <w:sz w:val="24"/>
          <w:szCs w:val="24"/>
        </w:rPr>
      </w:pPr>
    </w:p>
    <w:p w:rsidR="00013FAC" w:rsidRPr="00013FAC" w:rsidRDefault="00013FAC" w:rsidP="00013FAC">
      <w:pPr>
        <w:spacing w:after="150" w:line="240" w:lineRule="auto"/>
        <w:rPr>
          <w:rFonts w:ascii="Times New Roman" w:eastAsia="Times New Roman" w:hAnsi="Times New Roman"/>
          <w:b/>
          <w:sz w:val="24"/>
          <w:szCs w:val="24"/>
        </w:rPr>
      </w:pPr>
      <w:r w:rsidRPr="00013FAC">
        <w:rPr>
          <w:rFonts w:ascii="Times New Roman" w:eastAsia="Times New Roman" w:hAnsi="Times New Roman"/>
          <w:b/>
          <w:bCs/>
          <w:sz w:val="24"/>
          <w:szCs w:val="24"/>
        </w:rPr>
        <w:t xml:space="preserve">2. </w:t>
      </w:r>
      <w:r w:rsidRPr="00013FAC">
        <w:rPr>
          <w:rFonts w:ascii="Times New Roman" w:eastAsia="Times New Roman" w:hAnsi="Times New Roman"/>
          <w:b/>
          <w:sz w:val="24"/>
          <w:szCs w:val="24"/>
        </w:rPr>
        <w:t>В рамках Премии представлены следующие базовые номинации:</w:t>
      </w:r>
    </w:p>
    <w:p w:rsidR="00013FAC" w:rsidRPr="00013FAC" w:rsidRDefault="00013FAC" w:rsidP="00013FAC">
      <w:pPr>
        <w:numPr>
          <w:ilvl w:val="0"/>
          <w:numId w:val="3"/>
        </w:numPr>
        <w:tabs>
          <w:tab w:val="left" w:pos="720"/>
        </w:tabs>
        <w:spacing w:before="100" w:beforeAutospacing="1" w:after="100" w:afterAutospacing="1" w:line="240" w:lineRule="auto"/>
        <w:rPr>
          <w:rFonts w:ascii="Times New Roman" w:eastAsia="Times New Roman" w:hAnsi="Times New Roman"/>
          <w:b/>
          <w:sz w:val="24"/>
          <w:szCs w:val="24"/>
        </w:rPr>
      </w:pPr>
      <w:r w:rsidRPr="00013FAC">
        <w:rPr>
          <w:rFonts w:ascii="Times New Roman" w:eastAsiaTheme="minorHAnsi" w:hAnsi="Times New Roman"/>
          <w:bCs/>
          <w:color w:val="1A1A1A"/>
          <w:sz w:val="24"/>
          <w:szCs w:val="24"/>
          <w:shd w:val="clear" w:color="auto" w:fill="FFFFFF"/>
          <w:lang w:eastAsia="en-US"/>
        </w:rPr>
        <w:t>«За развитие промышленности»</w:t>
      </w:r>
      <w:r w:rsidRPr="00013FAC">
        <w:rPr>
          <w:rFonts w:ascii="Times New Roman" w:eastAsiaTheme="minorHAnsi" w:hAnsi="Times New Roman"/>
          <w:b/>
          <w:color w:val="1A1A1A"/>
          <w:sz w:val="24"/>
          <w:szCs w:val="24"/>
          <w:shd w:val="clear" w:color="auto" w:fill="FFFFFF"/>
          <w:lang w:eastAsia="en-US"/>
        </w:rPr>
        <w:t> </w:t>
      </w:r>
    </w:p>
    <w:p w:rsidR="00013FAC" w:rsidRPr="00013FAC" w:rsidRDefault="00013FAC" w:rsidP="00013FAC">
      <w:pPr>
        <w:numPr>
          <w:ilvl w:val="0"/>
          <w:numId w:val="3"/>
        </w:numPr>
        <w:tabs>
          <w:tab w:val="left" w:pos="720"/>
        </w:tabs>
        <w:spacing w:before="100" w:beforeAutospacing="1" w:after="100" w:afterAutospacing="1" w:line="240" w:lineRule="auto"/>
        <w:rPr>
          <w:rFonts w:ascii="Times New Roman" w:eastAsia="Times New Roman" w:hAnsi="Times New Roman"/>
          <w:b/>
          <w:sz w:val="24"/>
          <w:szCs w:val="24"/>
        </w:rPr>
      </w:pPr>
      <w:r w:rsidRPr="00013FAC">
        <w:rPr>
          <w:rFonts w:ascii="Times New Roman" w:eastAsiaTheme="minorHAnsi" w:hAnsi="Times New Roman"/>
          <w:bCs/>
          <w:color w:val="1A1A1A"/>
          <w:sz w:val="24"/>
          <w:szCs w:val="24"/>
          <w:shd w:val="clear" w:color="auto" w:fill="FFFFFF"/>
          <w:lang w:eastAsia="en-US"/>
        </w:rPr>
        <w:t>«За развитие сельского хозяйства»</w:t>
      </w:r>
    </w:p>
    <w:p w:rsidR="00013FAC" w:rsidRPr="00013FAC" w:rsidRDefault="00013FAC" w:rsidP="00013FAC">
      <w:pPr>
        <w:numPr>
          <w:ilvl w:val="0"/>
          <w:numId w:val="3"/>
        </w:numPr>
        <w:tabs>
          <w:tab w:val="left" w:pos="720"/>
        </w:tabs>
        <w:spacing w:before="100" w:beforeAutospacing="1" w:after="100" w:afterAutospacing="1" w:line="240" w:lineRule="auto"/>
        <w:rPr>
          <w:rFonts w:ascii="Times New Roman" w:eastAsia="Times New Roman" w:hAnsi="Times New Roman"/>
          <w:sz w:val="24"/>
          <w:szCs w:val="24"/>
        </w:rPr>
      </w:pPr>
      <w:r w:rsidRPr="00013FAC">
        <w:rPr>
          <w:rFonts w:ascii="Times New Roman" w:eastAsia="Times New Roman" w:hAnsi="Times New Roman"/>
          <w:sz w:val="24"/>
          <w:szCs w:val="24"/>
        </w:rPr>
        <w:t xml:space="preserve"> «За вклад в жилищное строительство» </w:t>
      </w:r>
    </w:p>
    <w:p w:rsidR="00013FAC" w:rsidRPr="00013FAC" w:rsidRDefault="00013FAC" w:rsidP="00013FAC">
      <w:pPr>
        <w:numPr>
          <w:ilvl w:val="0"/>
          <w:numId w:val="3"/>
        </w:numPr>
        <w:tabs>
          <w:tab w:val="left" w:pos="720"/>
        </w:tabs>
        <w:spacing w:before="100" w:beforeAutospacing="1" w:after="100" w:afterAutospacing="1" w:line="240" w:lineRule="auto"/>
        <w:rPr>
          <w:rFonts w:ascii="Times New Roman" w:eastAsia="Times New Roman" w:hAnsi="Times New Roman"/>
          <w:sz w:val="24"/>
          <w:szCs w:val="24"/>
        </w:rPr>
      </w:pPr>
      <w:r w:rsidRPr="00013FAC">
        <w:rPr>
          <w:rFonts w:ascii="Times New Roman" w:eastAsia="Times New Roman" w:hAnsi="Times New Roman"/>
          <w:sz w:val="24"/>
          <w:szCs w:val="24"/>
        </w:rPr>
        <w:t>«За вклад в развитие сферы ЖКХ»</w:t>
      </w:r>
    </w:p>
    <w:p w:rsidR="00013FAC" w:rsidRPr="00013FAC" w:rsidRDefault="00013FAC" w:rsidP="00013FAC">
      <w:pPr>
        <w:numPr>
          <w:ilvl w:val="0"/>
          <w:numId w:val="3"/>
        </w:numPr>
        <w:tabs>
          <w:tab w:val="left" w:pos="720"/>
        </w:tabs>
        <w:spacing w:before="100" w:beforeAutospacing="1" w:after="100" w:afterAutospacing="1" w:line="240" w:lineRule="auto"/>
        <w:rPr>
          <w:rFonts w:ascii="Times New Roman" w:eastAsia="Times New Roman" w:hAnsi="Times New Roman"/>
          <w:b/>
          <w:sz w:val="24"/>
          <w:szCs w:val="24"/>
        </w:rPr>
      </w:pPr>
      <w:r w:rsidRPr="00013FAC">
        <w:rPr>
          <w:rFonts w:ascii="Times New Roman" w:eastAsiaTheme="minorHAnsi" w:hAnsi="Times New Roman"/>
          <w:bCs/>
          <w:color w:val="1A1A1A"/>
          <w:sz w:val="24"/>
          <w:szCs w:val="24"/>
          <w:shd w:val="clear" w:color="auto" w:fill="FFFFFF"/>
          <w:lang w:eastAsia="en-US"/>
        </w:rPr>
        <w:t>«За развитие лесного</w:t>
      </w:r>
      <w:r w:rsidRPr="00013FAC">
        <w:rPr>
          <w:rFonts w:ascii="Times New Roman" w:eastAsiaTheme="minorHAnsi" w:hAnsi="Times New Roman"/>
          <w:b/>
          <w:color w:val="1A1A1A"/>
          <w:sz w:val="24"/>
          <w:szCs w:val="24"/>
          <w:shd w:val="clear" w:color="auto" w:fill="FFFFFF"/>
          <w:lang w:eastAsia="en-US"/>
        </w:rPr>
        <w:t> </w:t>
      </w:r>
      <w:r w:rsidRPr="00013FAC">
        <w:rPr>
          <w:rFonts w:ascii="Times New Roman" w:eastAsiaTheme="minorHAnsi" w:hAnsi="Times New Roman"/>
          <w:bCs/>
          <w:color w:val="1A1A1A"/>
          <w:sz w:val="24"/>
          <w:szCs w:val="24"/>
          <w:shd w:val="clear" w:color="auto" w:fill="FFFFFF"/>
          <w:lang w:eastAsia="en-US"/>
        </w:rPr>
        <w:t>хозяйства, лесоводства, лесной, деревообрабатывающей и целлюлозно-бумажной промышленности»</w:t>
      </w:r>
    </w:p>
    <w:p w:rsidR="00013FAC" w:rsidRPr="00013FAC" w:rsidRDefault="00013FAC" w:rsidP="00013FAC">
      <w:pPr>
        <w:numPr>
          <w:ilvl w:val="0"/>
          <w:numId w:val="3"/>
        </w:numPr>
        <w:tabs>
          <w:tab w:val="left" w:pos="720"/>
        </w:tabs>
        <w:spacing w:before="100" w:beforeAutospacing="1" w:after="100" w:afterAutospacing="1" w:line="240" w:lineRule="auto"/>
        <w:rPr>
          <w:rFonts w:ascii="Times New Roman" w:eastAsia="Times New Roman" w:hAnsi="Times New Roman"/>
          <w:sz w:val="24"/>
          <w:szCs w:val="24"/>
        </w:rPr>
      </w:pPr>
      <w:r w:rsidRPr="00013FAC">
        <w:rPr>
          <w:rFonts w:ascii="Times New Roman" w:eastAsia="Times New Roman" w:hAnsi="Times New Roman"/>
          <w:sz w:val="24"/>
          <w:szCs w:val="24"/>
        </w:rPr>
        <w:t>«За вклад в судостроение и создание инфраструктуры, связанной с водным транспортом»</w:t>
      </w:r>
    </w:p>
    <w:p w:rsidR="00013FAC" w:rsidRPr="00013FAC" w:rsidRDefault="00013FAC" w:rsidP="00013FAC">
      <w:pPr>
        <w:numPr>
          <w:ilvl w:val="0"/>
          <w:numId w:val="3"/>
        </w:numPr>
        <w:tabs>
          <w:tab w:val="left" w:pos="720"/>
        </w:tabs>
        <w:spacing w:before="100" w:beforeAutospacing="1" w:after="100" w:afterAutospacing="1" w:line="240" w:lineRule="auto"/>
        <w:rPr>
          <w:rFonts w:ascii="Times New Roman" w:eastAsia="Times New Roman" w:hAnsi="Times New Roman"/>
          <w:sz w:val="24"/>
          <w:szCs w:val="24"/>
        </w:rPr>
      </w:pPr>
      <w:r w:rsidRPr="00013FAC">
        <w:rPr>
          <w:rFonts w:ascii="Times New Roman" w:eastAsia="Times New Roman" w:hAnsi="Times New Roman"/>
          <w:sz w:val="24"/>
          <w:szCs w:val="24"/>
        </w:rPr>
        <w:t>«За вклад в развитие воздушного транспорта и создание авиационной инфраструктуры»</w:t>
      </w:r>
    </w:p>
    <w:p w:rsidR="00013FAC" w:rsidRPr="00013FAC" w:rsidRDefault="00013FAC" w:rsidP="00013FAC">
      <w:pPr>
        <w:numPr>
          <w:ilvl w:val="0"/>
          <w:numId w:val="3"/>
        </w:numPr>
        <w:tabs>
          <w:tab w:val="left" w:pos="720"/>
        </w:tabs>
        <w:spacing w:before="100" w:beforeAutospacing="1" w:after="100" w:afterAutospacing="1" w:line="240" w:lineRule="auto"/>
        <w:rPr>
          <w:rFonts w:ascii="Times New Roman" w:eastAsia="Times New Roman" w:hAnsi="Times New Roman"/>
          <w:sz w:val="24"/>
          <w:szCs w:val="24"/>
        </w:rPr>
      </w:pPr>
      <w:r w:rsidRPr="00013FAC">
        <w:rPr>
          <w:rFonts w:ascii="Times New Roman" w:eastAsia="Times New Roman" w:hAnsi="Times New Roman"/>
          <w:sz w:val="24"/>
          <w:szCs w:val="24"/>
        </w:rPr>
        <w:t>«За вклад в развитие наземного транспорта и создание дорожной инфраструктуры»</w:t>
      </w:r>
    </w:p>
    <w:p w:rsidR="00013FAC" w:rsidRPr="00013FAC" w:rsidRDefault="00013FAC" w:rsidP="00013FAC">
      <w:pPr>
        <w:numPr>
          <w:ilvl w:val="0"/>
          <w:numId w:val="3"/>
        </w:numPr>
        <w:tabs>
          <w:tab w:val="left" w:pos="720"/>
        </w:tabs>
        <w:spacing w:before="100" w:beforeAutospacing="1" w:after="100" w:afterAutospacing="1" w:line="240" w:lineRule="auto"/>
        <w:rPr>
          <w:rFonts w:ascii="Times New Roman" w:eastAsia="Times New Roman" w:hAnsi="Times New Roman"/>
          <w:sz w:val="24"/>
          <w:szCs w:val="24"/>
        </w:rPr>
      </w:pPr>
      <w:r w:rsidRPr="00013FAC">
        <w:rPr>
          <w:rFonts w:ascii="Times New Roman" w:eastAsia="Times New Roman" w:hAnsi="Times New Roman"/>
          <w:sz w:val="24"/>
          <w:szCs w:val="24"/>
        </w:rPr>
        <w:t>«За вклад в развитие железнодорожного сообщения»</w:t>
      </w:r>
    </w:p>
    <w:p w:rsidR="00013FAC" w:rsidRPr="00013FAC" w:rsidRDefault="00013FAC" w:rsidP="00013FAC">
      <w:pPr>
        <w:numPr>
          <w:ilvl w:val="0"/>
          <w:numId w:val="3"/>
        </w:numPr>
        <w:tabs>
          <w:tab w:val="left" w:pos="720"/>
        </w:tabs>
        <w:spacing w:before="100" w:beforeAutospacing="1" w:after="100" w:afterAutospacing="1" w:line="240" w:lineRule="auto"/>
        <w:rPr>
          <w:rFonts w:ascii="Times New Roman" w:eastAsia="Times New Roman" w:hAnsi="Times New Roman"/>
          <w:sz w:val="24"/>
          <w:szCs w:val="24"/>
        </w:rPr>
      </w:pPr>
      <w:r w:rsidRPr="00013FAC">
        <w:rPr>
          <w:rFonts w:ascii="Times New Roman" w:eastAsia="Times New Roman" w:hAnsi="Times New Roman"/>
          <w:sz w:val="24"/>
          <w:szCs w:val="24"/>
        </w:rPr>
        <w:t>«За вклад в развитие минерально-сырьевого комплекса»</w:t>
      </w:r>
    </w:p>
    <w:p w:rsidR="00013FAC" w:rsidRPr="00013FAC" w:rsidRDefault="00013FAC" w:rsidP="00013FAC">
      <w:pPr>
        <w:numPr>
          <w:ilvl w:val="0"/>
          <w:numId w:val="3"/>
        </w:numPr>
        <w:tabs>
          <w:tab w:val="left" w:pos="720"/>
        </w:tabs>
        <w:spacing w:before="100" w:beforeAutospacing="1" w:after="100" w:afterAutospacing="1" w:line="240" w:lineRule="auto"/>
        <w:rPr>
          <w:rFonts w:ascii="Times New Roman" w:eastAsia="Times New Roman" w:hAnsi="Times New Roman"/>
          <w:b/>
          <w:bCs/>
          <w:sz w:val="24"/>
          <w:szCs w:val="24"/>
        </w:rPr>
      </w:pPr>
      <w:r w:rsidRPr="00013FAC">
        <w:rPr>
          <w:rFonts w:ascii="Times New Roman" w:eastAsia="Times New Roman" w:hAnsi="Times New Roman"/>
          <w:sz w:val="24"/>
          <w:szCs w:val="24"/>
        </w:rPr>
        <w:t>«За вклад в развитие энергетической сферы»</w:t>
      </w:r>
      <w:r w:rsidRPr="00013FAC">
        <w:rPr>
          <w:rFonts w:ascii="Times New Roman" w:eastAsia="Times New Roman" w:hAnsi="Times New Roman"/>
          <w:b/>
          <w:bCs/>
          <w:sz w:val="24"/>
          <w:szCs w:val="24"/>
        </w:rPr>
        <w:t xml:space="preserve"> </w:t>
      </w:r>
    </w:p>
    <w:p w:rsidR="00013FAC" w:rsidRPr="00013FAC" w:rsidRDefault="00013FAC" w:rsidP="00013FAC">
      <w:pPr>
        <w:numPr>
          <w:ilvl w:val="0"/>
          <w:numId w:val="3"/>
        </w:numPr>
        <w:tabs>
          <w:tab w:val="left" w:pos="720"/>
        </w:tabs>
        <w:spacing w:before="100" w:beforeAutospacing="1" w:after="100" w:afterAutospacing="1" w:line="240" w:lineRule="auto"/>
        <w:rPr>
          <w:rFonts w:ascii="Times New Roman" w:eastAsia="Times New Roman" w:hAnsi="Times New Roman"/>
          <w:sz w:val="24"/>
          <w:szCs w:val="24"/>
        </w:rPr>
      </w:pPr>
      <w:r w:rsidRPr="00013FAC">
        <w:rPr>
          <w:rFonts w:ascii="Times New Roman" w:eastAsia="Times New Roman" w:hAnsi="Times New Roman"/>
          <w:sz w:val="24"/>
          <w:szCs w:val="24"/>
        </w:rPr>
        <w:t>«За проведение экспедиционных исследований»</w:t>
      </w:r>
    </w:p>
    <w:p w:rsidR="00013FAC" w:rsidRPr="00013FAC" w:rsidRDefault="00013FAC" w:rsidP="00013FAC">
      <w:pPr>
        <w:numPr>
          <w:ilvl w:val="0"/>
          <w:numId w:val="3"/>
        </w:numPr>
        <w:tabs>
          <w:tab w:val="left" w:pos="720"/>
        </w:tabs>
        <w:spacing w:before="100" w:beforeAutospacing="1" w:after="100" w:afterAutospacing="1" w:line="240" w:lineRule="auto"/>
        <w:rPr>
          <w:rFonts w:ascii="Times New Roman" w:eastAsia="Times New Roman" w:hAnsi="Times New Roman"/>
          <w:sz w:val="24"/>
          <w:szCs w:val="24"/>
        </w:rPr>
      </w:pPr>
      <w:r w:rsidRPr="00013FAC">
        <w:rPr>
          <w:rFonts w:ascii="Times New Roman" w:eastAsia="Times New Roman" w:hAnsi="Times New Roman"/>
          <w:sz w:val="24"/>
          <w:szCs w:val="24"/>
        </w:rPr>
        <w:t>«За проведение гидрографических исследований»</w:t>
      </w:r>
    </w:p>
    <w:p w:rsidR="00013FAC" w:rsidRPr="00013FAC" w:rsidRDefault="00013FAC" w:rsidP="00013FAC">
      <w:pPr>
        <w:numPr>
          <w:ilvl w:val="0"/>
          <w:numId w:val="3"/>
        </w:numPr>
        <w:tabs>
          <w:tab w:val="left" w:pos="720"/>
        </w:tabs>
        <w:spacing w:before="100" w:beforeAutospacing="1" w:after="100" w:afterAutospacing="1" w:line="240" w:lineRule="auto"/>
        <w:rPr>
          <w:rFonts w:ascii="Times New Roman" w:eastAsia="Times New Roman" w:hAnsi="Times New Roman"/>
          <w:sz w:val="24"/>
          <w:szCs w:val="24"/>
        </w:rPr>
      </w:pPr>
      <w:r w:rsidRPr="00013FAC">
        <w:rPr>
          <w:rFonts w:ascii="Times New Roman" w:eastAsia="Times New Roman" w:hAnsi="Times New Roman"/>
          <w:sz w:val="24"/>
          <w:szCs w:val="24"/>
        </w:rPr>
        <w:t>«За достижения в организации северного завоза»</w:t>
      </w:r>
    </w:p>
    <w:p w:rsidR="00013FAC" w:rsidRPr="00013FAC" w:rsidRDefault="00013FAC" w:rsidP="00013FAC">
      <w:pPr>
        <w:numPr>
          <w:ilvl w:val="0"/>
          <w:numId w:val="3"/>
        </w:numPr>
        <w:tabs>
          <w:tab w:val="left" w:pos="720"/>
        </w:tabs>
        <w:spacing w:before="100" w:beforeAutospacing="1" w:after="100" w:afterAutospacing="1" w:line="240" w:lineRule="auto"/>
        <w:rPr>
          <w:rFonts w:ascii="Times New Roman" w:eastAsia="Times New Roman" w:hAnsi="Times New Roman"/>
          <w:sz w:val="24"/>
          <w:szCs w:val="24"/>
        </w:rPr>
      </w:pPr>
      <w:r w:rsidRPr="00013FAC">
        <w:rPr>
          <w:rFonts w:ascii="Times New Roman" w:eastAsia="Times New Roman" w:hAnsi="Times New Roman"/>
          <w:sz w:val="24"/>
          <w:szCs w:val="24"/>
        </w:rPr>
        <w:t>«За вклад в технологический прорыв»</w:t>
      </w:r>
    </w:p>
    <w:p w:rsidR="00013FAC" w:rsidRPr="00013FAC" w:rsidRDefault="00013FAC" w:rsidP="00013FAC">
      <w:pPr>
        <w:numPr>
          <w:ilvl w:val="0"/>
          <w:numId w:val="3"/>
        </w:numPr>
        <w:tabs>
          <w:tab w:val="left" w:pos="720"/>
        </w:tabs>
        <w:spacing w:before="100" w:beforeAutospacing="1" w:after="100" w:afterAutospacing="1" w:line="240" w:lineRule="auto"/>
        <w:rPr>
          <w:rFonts w:ascii="Times New Roman" w:eastAsia="Times New Roman" w:hAnsi="Times New Roman"/>
          <w:sz w:val="24"/>
          <w:szCs w:val="24"/>
        </w:rPr>
      </w:pPr>
      <w:r w:rsidRPr="00013FAC">
        <w:rPr>
          <w:rFonts w:ascii="Times New Roman" w:eastAsia="Times New Roman" w:hAnsi="Times New Roman"/>
          <w:sz w:val="24"/>
          <w:szCs w:val="24"/>
        </w:rPr>
        <w:t>«За вклад в создание и развитие социальной инфраструктуры»</w:t>
      </w:r>
    </w:p>
    <w:p w:rsidR="00013FAC" w:rsidRPr="00013FAC" w:rsidRDefault="00013FAC" w:rsidP="00013FAC">
      <w:pPr>
        <w:numPr>
          <w:ilvl w:val="0"/>
          <w:numId w:val="3"/>
        </w:numPr>
        <w:tabs>
          <w:tab w:val="left" w:pos="720"/>
        </w:tabs>
        <w:spacing w:before="100" w:beforeAutospacing="1" w:after="100" w:afterAutospacing="1" w:line="240" w:lineRule="auto"/>
        <w:rPr>
          <w:rFonts w:ascii="Times New Roman" w:eastAsia="Times New Roman" w:hAnsi="Times New Roman"/>
          <w:sz w:val="24"/>
          <w:szCs w:val="24"/>
        </w:rPr>
      </w:pPr>
      <w:r w:rsidRPr="00013FAC">
        <w:rPr>
          <w:rFonts w:ascii="Times New Roman" w:eastAsia="Times New Roman" w:hAnsi="Times New Roman"/>
          <w:sz w:val="24"/>
          <w:szCs w:val="24"/>
        </w:rPr>
        <w:t>«За вклад в развитие индустрии гостеприимства и рекреационной сферы»</w:t>
      </w:r>
    </w:p>
    <w:p w:rsidR="00013FAC" w:rsidRPr="00013FAC" w:rsidRDefault="00013FAC" w:rsidP="00013FAC">
      <w:pPr>
        <w:numPr>
          <w:ilvl w:val="0"/>
          <w:numId w:val="3"/>
        </w:numPr>
        <w:tabs>
          <w:tab w:val="left" w:pos="720"/>
        </w:tabs>
        <w:spacing w:before="100" w:beforeAutospacing="1" w:after="100" w:afterAutospacing="1" w:line="240" w:lineRule="auto"/>
        <w:rPr>
          <w:rFonts w:ascii="Times New Roman" w:eastAsia="Times New Roman" w:hAnsi="Times New Roman"/>
          <w:sz w:val="24"/>
          <w:szCs w:val="24"/>
        </w:rPr>
      </w:pPr>
      <w:r w:rsidRPr="00013FAC">
        <w:rPr>
          <w:rFonts w:ascii="Times New Roman" w:eastAsia="Times New Roman" w:hAnsi="Times New Roman"/>
          <w:sz w:val="24"/>
          <w:szCs w:val="24"/>
        </w:rPr>
        <w:t>«За вклад в подготовку кадров»</w:t>
      </w:r>
    </w:p>
    <w:p w:rsidR="00013FAC" w:rsidRPr="00013FAC" w:rsidRDefault="00013FAC" w:rsidP="00013FAC">
      <w:pPr>
        <w:numPr>
          <w:ilvl w:val="0"/>
          <w:numId w:val="3"/>
        </w:numPr>
        <w:tabs>
          <w:tab w:val="left" w:pos="720"/>
        </w:tabs>
        <w:spacing w:before="100" w:beforeAutospacing="1" w:after="100" w:afterAutospacing="1" w:line="240" w:lineRule="auto"/>
        <w:rPr>
          <w:rFonts w:ascii="Times New Roman" w:eastAsia="Times New Roman" w:hAnsi="Times New Roman"/>
          <w:sz w:val="24"/>
          <w:szCs w:val="24"/>
        </w:rPr>
      </w:pPr>
      <w:r w:rsidRPr="00013FAC">
        <w:rPr>
          <w:rFonts w:ascii="Times New Roman" w:eastAsia="Times New Roman" w:hAnsi="Times New Roman"/>
          <w:sz w:val="24"/>
          <w:szCs w:val="24"/>
        </w:rPr>
        <w:t>«За вклад в развитие науки и технологий»</w:t>
      </w:r>
    </w:p>
    <w:p w:rsidR="00013FAC" w:rsidRPr="00013FAC" w:rsidRDefault="00013FAC" w:rsidP="00013FAC">
      <w:pPr>
        <w:numPr>
          <w:ilvl w:val="0"/>
          <w:numId w:val="3"/>
        </w:numPr>
        <w:tabs>
          <w:tab w:val="left" w:pos="720"/>
        </w:tabs>
        <w:spacing w:before="100" w:beforeAutospacing="1" w:after="100" w:afterAutospacing="1" w:line="240" w:lineRule="auto"/>
        <w:rPr>
          <w:rFonts w:ascii="Times New Roman" w:eastAsia="Times New Roman" w:hAnsi="Times New Roman"/>
          <w:sz w:val="24"/>
          <w:szCs w:val="24"/>
        </w:rPr>
      </w:pPr>
      <w:r w:rsidRPr="00013FAC">
        <w:rPr>
          <w:rFonts w:ascii="Times New Roman" w:eastAsia="Times New Roman" w:hAnsi="Times New Roman"/>
          <w:sz w:val="24"/>
          <w:szCs w:val="24"/>
        </w:rPr>
        <w:t xml:space="preserve"> «За вклад в развитие здравоохранения и создание условий для здорового образа жизни»</w:t>
      </w:r>
    </w:p>
    <w:p w:rsidR="00013FAC" w:rsidRPr="00013FAC" w:rsidRDefault="00013FAC" w:rsidP="00013FAC">
      <w:pPr>
        <w:numPr>
          <w:ilvl w:val="0"/>
          <w:numId w:val="3"/>
        </w:numPr>
        <w:tabs>
          <w:tab w:val="left" w:pos="720"/>
        </w:tabs>
        <w:spacing w:before="100" w:beforeAutospacing="1" w:after="100" w:afterAutospacing="1" w:line="240" w:lineRule="auto"/>
        <w:rPr>
          <w:rFonts w:ascii="Times New Roman" w:eastAsia="Times New Roman" w:hAnsi="Times New Roman"/>
          <w:sz w:val="24"/>
          <w:szCs w:val="24"/>
        </w:rPr>
      </w:pPr>
      <w:r w:rsidRPr="00013FAC">
        <w:rPr>
          <w:rFonts w:ascii="Times New Roman" w:eastAsia="Times New Roman" w:hAnsi="Times New Roman"/>
          <w:sz w:val="24"/>
          <w:szCs w:val="24"/>
        </w:rPr>
        <w:t>«За вклад в развитие физкультуры и спорта»</w:t>
      </w:r>
    </w:p>
    <w:p w:rsidR="00013FAC" w:rsidRPr="00013FAC" w:rsidRDefault="00013FAC" w:rsidP="00013FAC">
      <w:pPr>
        <w:numPr>
          <w:ilvl w:val="0"/>
          <w:numId w:val="3"/>
        </w:numPr>
        <w:tabs>
          <w:tab w:val="left" w:pos="720"/>
        </w:tabs>
        <w:spacing w:before="100" w:beforeAutospacing="1" w:after="100" w:afterAutospacing="1" w:line="240" w:lineRule="auto"/>
        <w:rPr>
          <w:rFonts w:ascii="Times New Roman" w:eastAsia="Times New Roman" w:hAnsi="Times New Roman"/>
          <w:sz w:val="24"/>
          <w:szCs w:val="24"/>
        </w:rPr>
      </w:pPr>
      <w:r w:rsidRPr="00013FAC">
        <w:rPr>
          <w:rFonts w:ascii="Times New Roman" w:eastAsia="Times New Roman" w:hAnsi="Times New Roman"/>
          <w:sz w:val="24"/>
          <w:szCs w:val="24"/>
        </w:rPr>
        <w:t>«За вклад в сохранение окружающей среды»</w:t>
      </w:r>
    </w:p>
    <w:p w:rsidR="00013FAC" w:rsidRPr="00013FAC" w:rsidRDefault="00013FAC" w:rsidP="00013FAC">
      <w:pPr>
        <w:numPr>
          <w:ilvl w:val="0"/>
          <w:numId w:val="3"/>
        </w:numPr>
        <w:tabs>
          <w:tab w:val="left" w:pos="720"/>
        </w:tabs>
        <w:spacing w:before="100" w:beforeAutospacing="1" w:after="100" w:afterAutospacing="1" w:line="240" w:lineRule="auto"/>
        <w:rPr>
          <w:rFonts w:ascii="Times New Roman" w:eastAsia="Times New Roman" w:hAnsi="Times New Roman"/>
          <w:sz w:val="24"/>
          <w:szCs w:val="24"/>
        </w:rPr>
      </w:pPr>
      <w:r w:rsidRPr="00013FAC">
        <w:rPr>
          <w:rFonts w:ascii="Times New Roman" w:eastAsia="Times New Roman" w:hAnsi="Times New Roman"/>
          <w:sz w:val="24"/>
          <w:szCs w:val="24"/>
        </w:rPr>
        <w:t xml:space="preserve">«За активное внедрение </w:t>
      </w:r>
      <w:r w:rsidRPr="00013FAC">
        <w:rPr>
          <w:rFonts w:ascii="Times New Roman" w:eastAsia="Times New Roman" w:hAnsi="Times New Roman"/>
          <w:sz w:val="24"/>
          <w:szCs w:val="24"/>
          <w:lang w:val="en-US"/>
        </w:rPr>
        <w:t>ESG</w:t>
      </w:r>
      <w:r w:rsidRPr="00013FAC">
        <w:rPr>
          <w:rFonts w:ascii="Times New Roman" w:eastAsia="Times New Roman" w:hAnsi="Times New Roman"/>
          <w:sz w:val="24"/>
          <w:szCs w:val="24"/>
        </w:rPr>
        <w:t xml:space="preserve">-принципов» </w:t>
      </w:r>
    </w:p>
    <w:p w:rsidR="00013FAC" w:rsidRPr="00013FAC" w:rsidRDefault="00013FAC" w:rsidP="00013FAC">
      <w:pPr>
        <w:numPr>
          <w:ilvl w:val="0"/>
          <w:numId w:val="3"/>
        </w:numPr>
        <w:tabs>
          <w:tab w:val="left" w:pos="720"/>
        </w:tabs>
        <w:spacing w:before="100" w:beforeAutospacing="1" w:after="100" w:afterAutospacing="1" w:line="240" w:lineRule="auto"/>
        <w:rPr>
          <w:rFonts w:ascii="Times New Roman" w:eastAsia="Times New Roman" w:hAnsi="Times New Roman"/>
          <w:sz w:val="24"/>
          <w:szCs w:val="24"/>
        </w:rPr>
      </w:pPr>
      <w:r w:rsidRPr="00013FAC">
        <w:rPr>
          <w:rFonts w:ascii="Times New Roman" w:eastAsia="Times New Roman" w:hAnsi="Times New Roman"/>
          <w:sz w:val="24"/>
          <w:szCs w:val="24"/>
        </w:rPr>
        <w:t>«За лучший инвестиционный проект»</w:t>
      </w:r>
    </w:p>
    <w:p w:rsidR="00013FAC" w:rsidRPr="00013FAC" w:rsidRDefault="00013FAC" w:rsidP="00013FAC">
      <w:pPr>
        <w:numPr>
          <w:ilvl w:val="0"/>
          <w:numId w:val="3"/>
        </w:numPr>
        <w:tabs>
          <w:tab w:val="left" w:pos="720"/>
        </w:tabs>
        <w:spacing w:before="100" w:beforeAutospacing="1" w:after="100" w:afterAutospacing="1" w:line="240" w:lineRule="auto"/>
        <w:rPr>
          <w:rFonts w:ascii="Times New Roman" w:eastAsia="Times New Roman" w:hAnsi="Times New Roman"/>
          <w:sz w:val="24"/>
          <w:szCs w:val="24"/>
        </w:rPr>
      </w:pPr>
      <w:r w:rsidRPr="00013FAC">
        <w:rPr>
          <w:rFonts w:ascii="Times New Roman" w:eastAsia="Times New Roman" w:hAnsi="Times New Roman"/>
          <w:sz w:val="24"/>
          <w:szCs w:val="24"/>
        </w:rPr>
        <w:t>«За динамичное развитие компании»</w:t>
      </w:r>
    </w:p>
    <w:p w:rsidR="00013FAC" w:rsidRPr="00013FAC" w:rsidRDefault="00013FAC" w:rsidP="00013FAC">
      <w:pPr>
        <w:numPr>
          <w:ilvl w:val="0"/>
          <w:numId w:val="3"/>
        </w:numPr>
        <w:tabs>
          <w:tab w:val="left" w:pos="720"/>
        </w:tabs>
        <w:spacing w:before="100" w:beforeAutospacing="1" w:after="100" w:afterAutospacing="1" w:line="240" w:lineRule="auto"/>
        <w:rPr>
          <w:rFonts w:ascii="Times New Roman" w:eastAsia="Times New Roman" w:hAnsi="Times New Roman"/>
          <w:sz w:val="24"/>
          <w:szCs w:val="24"/>
        </w:rPr>
      </w:pPr>
      <w:r w:rsidRPr="00013FAC">
        <w:rPr>
          <w:rFonts w:ascii="Times New Roman" w:eastAsia="Times New Roman" w:hAnsi="Times New Roman"/>
          <w:sz w:val="24"/>
          <w:szCs w:val="24"/>
        </w:rPr>
        <w:t>«За вклад в развитие культуры и сохранение её самобытности»</w:t>
      </w:r>
    </w:p>
    <w:p w:rsidR="00013FAC" w:rsidRPr="00013FAC" w:rsidRDefault="00013FAC" w:rsidP="00013FAC">
      <w:pPr>
        <w:numPr>
          <w:ilvl w:val="0"/>
          <w:numId w:val="3"/>
        </w:numPr>
        <w:tabs>
          <w:tab w:val="left" w:pos="720"/>
        </w:tabs>
        <w:spacing w:before="100" w:beforeAutospacing="1" w:after="100" w:afterAutospacing="1" w:line="240" w:lineRule="auto"/>
        <w:rPr>
          <w:rFonts w:ascii="Times New Roman" w:eastAsia="Times New Roman" w:hAnsi="Times New Roman"/>
          <w:sz w:val="24"/>
          <w:szCs w:val="24"/>
        </w:rPr>
      </w:pPr>
      <w:r w:rsidRPr="00013FAC">
        <w:rPr>
          <w:rFonts w:ascii="Times New Roman" w:eastAsiaTheme="minorHAnsi" w:hAnsi="Times New Roman"/>
          <w:bCs/>
          <w:color w:val="1A1A1A"/>
          <w:shd w:val="clear" w:color="auto" w:fill="FFFFFF"/>
          <w:lang w:eastAsia="en-US"/>
        </w:rPr>
        <w:t>«За развитие традиционных отраслей и северного оленеводства»</w:t>
      </w:r>
    </w:p>
    <w:p w:rsidR="00013FAC" w:rsidRPr="00013FAC" w:rsidRDefault="00013FAC" w:rsidP="00013FAC">
      <w:pPr>
        <w:numPr>
          <w:ilvl w:val="0"/>
          <w:numId w:val="3"/>
        </w:numPr>
        <w:tabs>
          <w:tab w:val="left" w:pos="720"/>
        </w:tabs>
        <w:spacing w:before="100" w:beforeAutospacing="1" w:after="100" w:afterAutospacing="1" w:line="240" w:lineRule="auto"/>
        <w:rPr>
          <w:rFonts w:ascii="Times New Roman" w:eastAsia="Times New Roman" w:hAnsi="Times New Roman"/>
          <w:sz w:val="24"/>
          <w:szCs w:val="24"/>
        </w:rPr>
      </w:pPr>
      <w:r w:rsidRPr="00013FAC">
        <w:rPr>
          <w:rFonts w:ascii="Times New Roman" w:eastAsia="Times New Roman" w:hAnsi="Times New Roman"/>
          <w:sz w:val="24"/>
          <w:szCs w:val="24"/>
        </w:rPr>
        <w:t>«За высокое качество обслуживания»</w:t>
      </w:r>
    </w:p>
    <w:p w:rsidR="006559BC" w:rsidRDefault="006559BC" w:rsidP="00013FAC">
      <w:pPr>
        <w:tabs>
          <w:tab w:val="left" w:pos="720"/>
        </w:tabs>
        <w:spacing w:before="100" w:beforeAutospacing="1" w:after="100" w:afterAutospacing="1" w:line="240" w:lineRule="auto"/>
        <w:rPr>
          <w:rFonts w:ascii="Times New Roman" w:eastAsia="Times New Roman" w:hAnsi="Times New Roman"/>
          <w:b/>
          <w:bCs/>
          <w:sz w:val="24"/>
          <w:szCs w:val="24"/>
        </w:rPr>
      </w:pPr>
    </w:p>
    <w:p w:rsidR="00013FAC" w:rsidRPr="00013FAC" w:rsidRDefault="00013FAC" w:rsidP="00013FAC">
      <w:pPr>
        <w:tabs>
          <w:tab w:val="left" w:pos="720"/>
        </w:tabs>
        <w:spacing w:before="100" w:beforeAutospacing="1" w:after="100" w:afterAutospacing="1" w:line="240" w:lineRule="auto"/>
        <w:rPr>
          <w:rFonts w:ascii="Times New Roman" w:eastAsia="Times New Roman" w:hAnsi="Times New Roman"/>
          <w:b/>
          <w:bCs/>
          <w:sz w:val="24"/>
          <w:szCs w:val="24"/>
        </w:rPr>
      </w:pPr>
      <w:r w:rsidRPr="00013FAC">
        <w:rPr>
          <w:rFonts w:ascii="Times New Roman" w:eastAsia="Times New Roman" w:hAnsi="Times New Roman"/>
          <w:b/>
          <w:bCs/>
          <w:sz w:val="24"/>
          <w:szCs w:val="24"/>
        </w:rPr>
        <w:lastRenderedPageBreak/>
        <w:t>Номинации, инициированные Экспертным советом Премии:</w:t>
      </w:r>
    </w:p>
    <w:p w:rsidR="00013FAC" w:rsidRPr="00013FAC" w:rsidRDefault="00013FAC" w:rsidP="00013FAC">
      <w:pPr>
        <w:numPr>
          <w:ilvl w:val="0"/>
          <w:numId w:val="3"/>
        </w:numPr>
        <w:tabs>
          <w:tab w:val="left" w:pos="720"/>
        </w:tabs>
        <w:spacing w:before="100" w:beforeAutospacing="1" w:after="100" w:afterAutospacing="1" w:line="240" w:lineRule="auto"/>
        <w:rPr>
          <w:rFonts w:ascii="Times New Roman" w:eastAsia="Times New Roman" w:hAnsi="Times New Roman"/>
          <w:sz w:val="24"/>
          <w:szCs w:val="24"/>
        </w:rPr>
      </w:pPr>
      <w:r w:rsidRPr="00013FAC">
        <w:rPr>
          <w:rFonts w:ascii="Times New Roman" w:eastAsia="Times New Roman" w:hAnsi="Times New Roman"/>
          <w:sz w:val="24"/>
          <w:szCs w:val="24"/>
        </w:rPr>
        <w:t>«Лучший партнёр»</w:t>
      </w:r>
    </w:p>
    <w:p w:rsidR="00013FAC" w:rsidRPr="00013FAC" w:rsidRDefault="00013FAC" w:rsidP="00013FAC">
      <w:pPr>
        <w:numPr>
          <w:ilvl w:val="0"/>
          <w:numId w:val="3"/>
        </w:numPr>
        <w:tabs>
          <w:tab w:val="left" w:pos="720"/>
        </w:tabs>
        <w:spacing w:before="100" w:beforeAutospacing="1" w:after="100" w:afterAutospacing="1" w:line="240" w:lineRule="auto"/>
        <w:rPr>
          <w:rFonts w:ascii="Times New Roman" w:eastAsia="Times New Roman" w:hAnsi="Times New Roman"/>
          <w:sz w:val="24"/>
          <w:szCs w:val="24"/>
        </w:rPr>
      </w:pPr>
      <w:r w:rsidRPr="00013FAC">
        <w:rPr>
          <w:rFonts w:ascii="Times New Roman" w:eastAsia="Times New Roman" w:hAnsi="Times New Roman"/>
          <w:sz w:val="24"/>
          <w:szCs w:val="24"/>
        </w:rPr>
        <w:t>«Лучший инновационный проект»</w:t>
      </w:r>
    </w:p>
    <w:p w:rsidR="00013FAC" w:rsidRPr="00013FAC" w:rsidRDefault="00013FAC" w:rsidP="00013FAC">
      <w:pPr>
        <w:numPr>
          <w:ilvl w:val="0"/>
          <w:numId w:val="3"/>
        </w:numPr>
        <w:tabs>
          <w:tab w:val="left" w:pos="720"/>
        </w:tabs>
        <w:spacing w:before="100" w:beforeAutospacing="1" w:after="100" w:afterAutospacing="1" w:line="240" w:lineRule="auto"/>
        <w:rPr>
          <w:rFonts w:ascii="Times New Roman" w:eastAsia="Times New Roman" w:hAnsi="Times New Roman"/>
          <w:sz w:val="24"/>
          <w:szCs w:val="24"/>
        </w:rPr>
      </w:pPr>
      <w:r w:rsidRPr="00013FAC">
        <w:rPr>
          <w:rFonts w:ascii="Times New Roman" w:eastAsia="Times New Roman" w:hAnsi="Times New Roman"/>
          <w:bCs/>
          <w:sz w:val="24"/>
          <w:szCs w:val="24"/>
        </w:rPr>
        <w:t>«Лидеры» (</w:t>
      </w:r>
      <w:r w:rsidRPr="00013FAC">
        <w:rPr>
          <w:rFonts w:ascii="Times New Roman" w:eastAsia="Times New Roman" w:hAnsi="Times New Roman"/>
          <w:sz w:val="24"/>
          <w:szCs w:val="24"/>
        </w:rPr>
        <w:t>номинация юбиляров)</w:t>
      </w:r>
    </w:p>
    <w:p w:rsidR="00013FAC" w:rsidRPr="00013FAC" w:rsidRDefault="00013FAC" w:rsidP="00013FAC">
      <w:pPr>
        <w:numPr>
          <w:ilvl w:val="0"/>
          <w:numId w:val="3"/>
        </w:numPr>
        <w:tabs>
          <w:tab w:val="left" w:pos="720"/>
        </w:tabs>
        <w:spacing w:before="100" w:beforeAutospacing="1" w:after="100" w:afterAutospacing="1" w:line="240" w:lineRule="auto"/>
        <w:rPr>
          <w:rFonts w:ascii="Times New Roman" w:eastAsia="Times New Roman" w:hAnsi="Times New Roman"/>
          <w:sz w:val="24"/>
          <w:szCs w:val="24"/>
        </w:rPr>
      </w:pPr>
      <w:r w:rsidRPr="00013FAC">
        <w:rPr>
          <w:rFonts w:ascii="Times New Roman" w:eastAsia="Times New Roman" w:hAnsi="Times New Roman"/>
          <w:sz w:val="24"/>
          <w:szCs w:val="24"/>
        </w:rPr>
        <w:t>«Женщина</w:t>
      </w:r>
      <w:r w:rsidRPr="00013FAC">
        <w:rPr>
          <w:rFonts w:ascii="Times New Roman" w:eastAsia="Times New Roman" w:hAnsi="Times New Roman"/>
          <w:sz w:val="24"/>
          <w:szCs w:val="24"/>
          <w:lang w:val="en-US"/>
        </w:rPr>
        <w:t>-</w:t>
      </w:r>
      <w:r w:rsidRPr="00013FAC">
        <w:rPr>
          <w:rFonts w:ascii="Times New Roman" w:eastAsia="Times New Roman" w:hAnsi="Times New Roman"/>
          <w:sz w:val="24"/>
          <w:szCs w:val="24"/>
        </w:rPr>
        <w:t xml:space="preserve">лидер» </w:t>
      </w:r>
    </w:p>
    <w:p w:rsidR="00013FAC" w:rsidRPr="00013FAC" w:rsidRDefault="00013FAC" w:rsidP="00013FAC">
      <w:pPr>
        <w:numPr>
          <w:ilvl w:val="0"/>
          <w:numId w:val="3"/>
        </w:numPr>
        <w:tabs>
          <w:tab w:val="left" w:pos="720"/>
        </w:tabs>
        <w:spacing w:before="100" w:beforeAutospacing="1" w:after="100" w:afterAutospacing="1" w:line="240" w:lineRule="auto"/>
        <w:rPr>
          <w:rFonts w:ascii="Times New Roman" w:eastAsia="Times New Roman" w:hAnsi="Times New Roman"/>
          <w:sz w:val="24"/>
          <w:szCs w:val="24"/>
        </w:rPr>
      </w:pPr>
      <w:r w:rsidRPr="00013FAC">
        <w:rPr>
          <w:rFonts w:ascii="Times New Roman" w:eastAsia="Times New Roman" w:hAnsi="Times New Roman"/>
          <w:sz w:val="24"/>
          <w:szCs w:val="24"/>
        </w:rPr>
        <w:t>«СемьЯ»</w:t>
      </w:r>
    </w:p>
    <w:p w:rsidR="00013FAC" w:rsidRPr="00013FAC" w:rsidRDefault="00013FAC" w:rsidP="00013FAC">
      <w:pPr>
        <w:numPr>
          <w:ilvl w:val="0"/>
          <w:numId w:val="3"/>
        </w:numPr>
        <w:tabs>
          <w:tab w:val="left" w:pos="720"/>
        </w:tabs>
        <w:spacing w:before="100" w:beforeAutospacing="1" w:after="100" w:afterAutospacing="1" w:line="240" w:lineRule="auto"/>
        <w:rPr>
          <w:rFonts w:ascii="Times New Roman" w:eastAsia="Times New Roman" w:hAnsi="Times New Roman"/>
          <w:sz w:val="24"/>
          <w:szCs w:val="24"/>
        </w:rPr>
      </w:pPr>
      <w:r w:rsidRPr="00013FAC">
        <w:rPr>
          <w:rFonts w:ascii="Times New Roman" w:eastAsia="Times New Roman" w:hAnsi="Times New Roman"/>
          <w:sz w:val="24"/>
          <w:szCs w:val="24"/>
        </w:rPr>
        <w:t xml:space="preserve">«Успешный старт» </w:t>
      </w:r>
    </w:p>
    <w:p w:rsidR="00013FAC" w:rsidRPr="00013FAC" w:rsidRDefault="00013FAC" w:rsidP="00013FAC">
      <w:pPr>
        <w:numPr>
          <w:ilvl w:val="0"/>
          <w:numId w:val="3"/>
        </w:numPr>
        <w:tabs>
          <w:tab w:val="left" w:pos="720"/>
        </w:tabs>
        <w:spacing w:before="100" w:beforeAutospacing="1" w:after="100" w:afterAutospacing="1" w:line="240" w:lineRule="auto"/>
        <w:rPr>
          <w:rFonts w:ascii="Times New Roman" w:eastAsia="Times New Roman" w:hAnsi="Times New Roman"/>
          <w:sz w:val="24"/>
          <w:szCs w:val="24"/>
        </w:rPr>
      </w:pPr>
      <w:r w:rsidRPr="00013FAC">
        <w:rPr>
          <w:rFonts w:ascii="Times New Roman" w:eastAsia="Times New Roman" w:hAnsi="Times New Roman"/>
          <w:sz w:val="24"/>
          <w:szCs w:val="24"/>
        </w:rPr>
        <w:t>«За личный вклад»</w:t>
      </w:r>
    </w:p>
    <w:p w:rsidR="00013FAC" w:rsidRPr="00013FAC" w:rsidRDefault="00013FAC" w:rsidP="00013FAC">
      <w:pPr>
        <w:numPr>
          <w:ilvl w:val="0"/>
          <w:numId w:val="3"/>
        </w:numPr>
        <w:tabs>
          <w:tab w:val="left" w:pos="720"/>
        </w:tabs>
        <w:spacing w:before="100" w:beforeAutospacing="1" w:after="100" w:afterAutospacing="1" w:line="240" w:lineRule="auto"/>
        <w:rPr>
          <w:rFonts w:ascii="Times New Roman" w:eastAsia="Times New Roman" w:hAnsi="Times New Roman"/>
          <w:sz w:val="24"/>
          <w:szCs w:val="24"/>
        </w:rPr>
      </w:pPr>
      <w:r w:rsidRPr="00013FAC">
        <w:rPr>
          <w:rFonts w:ascii="Times New Roman" w:eastAsia="Times New Roman" w:hAnsi="Times New Roman"/>
          <w:sz w:val="24"/>
          <w:szCs w:val="24"/>
        </w:rPr>
        <w:t>«Лучший благотворительный проект»</w:t>
      </w:r>
    </w:p>
    <w:p w:rsidR="00013FAC" w:rsidRPr="00013FAC" w:rsidRDefault="00013FAC" w:rsidP="00013FAC">
      <w:pPr>
        <w:numPr>
          <w:ilvl w:val="0"/>
          <w:numId w:val="3"/>
        </w:numPr>
        <w:tabs>
          <w:tab w:val="left" w:pos="720"/>
        </w:tabs>
        <w:spacing w:before="100" w:beforeAutospacing="1" w:after="100" w:afterAutospacing="1" w:line="240" w:lineRule="auto"/>
        <w:rPr>
          <w:rFonts w:ascii="Times New Roman" w:eastAsia="Times New Roman" w:hAnsi="Times New Roman"/>
          <w:sz w:val="24"/>
          <w:szCs w:val="24"/>
        </w:rPr>
      </w:pPr>
      <w:r w:rsidRPr="00013FAC">
        <w:rPr>
          <w:rFonts w:ascii="Times New Roman" w:eastAsia="Times New Roman" w:hAnsi="Times New Roman"/>
          <w:sz w:val="24"/>
          <w:szCs w:val="24"/>
        </w:rPr>
        <w:t>«За лучший рекламно-информационный проект»</w:t>
      </w:r>
    </w:p>
    <w:p w:rsidR="00013FAC" w:rsidRPr="00013FAC" w:rsidRDefault="00013FAC" w:rsidP="00013FAC">
      <w:pPr>
        <w:numPr>
          <w:ilvl w:val="0"/>
          <w:numId w:val="4"/>
        </w:numPr>
        <w:spacing w:after="150" w:line="240" w:lineRule="auto"/>
        <w:contextualSpacing/>
        <w:rPr>
          <w:rFonts w:ascii="Times New Roman" w:eastAsia="Times New Roman" w:hAnsi="Times New Roman"/>
          <w:b/>
          <w:sz w:val="24"/>
          <w:szCs w:val="24"/>
        </w:rPr>
      </w:pPr>
      <w:r w:rsidRPr="00013FAC">
        <w:rPr>
          <w:rFonts w:ascii="Times New Roman" w:eastAsia="Times New Roman" w:hAnsi="Times New Roman"/>
          <w:b/>
          <w:sz w:val="24"/>
          <w:szCs w:val="24"/>
        </w:rPr>
        <w:t>В рамках Преми</w:t>
      </w:r>
      <w:r w:rsidR="00F85D73">
        <w:rPr>
          <w:rFonts w:ascii="Times New Roman" w:eastAsia="Times New Roman" w:hAnsi="Times New Roman"/>
          <w:b/>
          <w:sz w:val="24"/>
          <w:szCs w:val="24"/>
        </w:rPr>
        <w:t>и представлены</w:t>
      </w:r>
      <w:r w:rsidRPr="00013FAC">
        <w:rPr>
          <w:rFonts w:ascii="Times New Roman" w:eastAsia="Times New Roman" w:hAnsi="Times New Roman"/>
          <w:b/>
          <w:sz w:val="24"/>
          <w:szCs w:val="24"/>
        </w:rPr>
        <w:t>:</w:t>
      </w:r>
    </w:p>
    <w:p w:rsidR="00013FAC" w:rsidRPr="00013FAC" w:rsidRDefault="00013FAC" w:rsidP="00013FAC">
      <w:pPr>
        <w:numPr>
          <w:ilvl w:val="1"/>
          <w:numId w:val="1"/>
        </w:numPr>
        <w:spacing w:after="150" w:line="240" w:lineRule="auto"/>
        <w:contextualSpacing/>
        <w:rPr>
          <w:rFonts w:ascii="Times New Roman" w:eastAsia="Times New Roman" w:hAnsi="Times New Roman"/>
          <w:sz w:val="24"/>
          <w:szCs w:val="24"/>
        </w:rPr>
      </w:pPr>
      <w:r w:rsidRPr="00013FAC">
        <w:rPr>
          <w:rFonts w:ascii="Times New Roman" w:eastAsia="Times New Roman" w:hAnsi="Times New Roman"/>
          <w:sz w:val="24"/>
          <w:szCs w:val="24"/>
        </w:rPr>
        <w:t>диплом лауреата;</w:t>
      </w:r>
    </w:p>
    <w:p w:rsidR="00013FAC" w:rsidRPr="00013FAC" w:rsidRDefault="00013FAC" w:rsidP="00013FAC">
      <w:pPr>
        <w:numPr>
          <w:ilvl w:val="1"/>
          <w:numId w:val="1"/>
        </w:numPr>
        <w:spacing w:after="150" w:line="240" w:lineRule="auto"/>
        <w:contextualSpacing/>
        <w:rPr>
          <w:rFonts w:ascii="Times New Roman" w:eastAsia="Times New Roman" w:hAnsi="Times New Roman"/>
          <w:sz w:val="24"/>
          <w:szCs w:val="24"/>
        </w:rPr>
      </w:pPr>
      <w:r w:rsidRPr="00013FAC">
        <w:rPr>
          <w:rFonts w:ascii="Times New Roman" w:eastAsia="Times New Roman" w:hAnsi="Times New Roman"/>
          <w:sz w:val="24"/>
          <w:szCs w:val="24"/>
        </w:rPr>
        <w:t>памятный знак;</w:t>
      </w:r>
    </w:p>
    <w:p w:rsidR="00013FAC" w:rsidRPr="00013FAC" w:rsidRDefault="00013FAC" w:rsidP="00013FAC">
      <w:pPr>
        <w:numPr>
          <w:ilvl w:val="1"/>
          <w:numId w:val="1"/>
        </w:numPr>
        <w:spacing w:after="150" w:line="240" w:lineRule="auto"/>
        <w:contextualSpacing/>
        <w:rPr>
          <w:rFonts w:ascii="Times New Roman" w:eastAsia="Times New Roman" w:hAnsi="Times New Roman"/>
          <w:sz w:val="24"/>
          <w:szCs w:val="24"/>
        </w:rPr>
      </w:pPr>
      <w:r w:rsidRPr="00013FAC">
        <w:rPr>
          <w:rFonts w:ascii="Times New Roman" w:eastAsia="Times New Roman" w:hAnsi="Times New Roman"/>
          <w:sz w:val="24"/>
          <w:szCs w:val="24"/>
        </w:rPr>
        <w:t>юбилейная награда</w:t>
      </w:r>
      <w:r w:rsidRPr="00013FAC">
        <w:rPr>
          <w:rFonts w:ascii="Times New Roman" w:eastAsia="Times New Roman" w:hAnsi="Times New Roman"/>
          <w:sz w:val="24"/>
          <w:szCs w:val="24"/>
          <w:lang w:val="en-US"/>
        </w:rPr>
        <w:t>.</w:t>
      </w:r>
    </w:p>
    <w:p w:rsidR="00013FAC" w:rsidRPr="00013FAC" w:rsidRDefault="00013FAC" w:rsidP="00013FAC">
      <w:pPr>
        <w:spacing w:after="150" w:line="240" w:lineRule="auto"/>
        <w:ind w:left="1440"/>
        <w:contextualSpacing/>
        <w:rPr>
          <w:rFonts w:ascii="Times New Roman" w:eastAsia="Times New Roman" w:hAnsi="Times New Roman"/>
          <w:b/>
          <w:bCs/>
          <w:sz w:val="24"/>
          <w:szCs w:val="24"/>
        </w:rPr>
      </w:pPr>
    </w:p>
    <w:p w:rsidR="00013FAC" w:rsidRPr="00013FAC" w:rsidRDefault="00013FAC" w:rsidP="000A642C">
      <w:pPr>
        <w:spacing w:after="150" w:line="240" w:lineRule="auto"/>
        <w:contextualSpacing/>
        <w:rPr>
          <w:rFonts w:ascii="Times New Roman" w:eastAsia="Times New Roman" w:hAnsi="Times New Roman"/>
          <w:b/>
          <w:bCs/>
          <w:sz w:val="24"/>
          <w:szCs w:val="24"/>
        </w:rPr>
      </w:pPr>
    </w:p>
    <w:p w:rsidR="00013FAC" w:rsidRDefault="00013FAC" w:rsidP="00013FAC">
      <w:pPr>
        <w:numPr>
          <w:ilvl w:val="0"/>
          <w:numId w:val="4"/>
        </w:numPr>
        <w:spacing w:after="150" w:line="240" w:lineRule="auto"/>
        <w:contextualSpacing/>
        <w:rPr>
          <w:rFonts w:ascii="Times New Roman" w:eastAsia="Times New Roman" w:hAnsi="Times New Roman"/>
          <w:b/>
          <w:bCs/>
          <w:sz w:val="24"/>
          <w:szCs w:val="24"/>
        </w:rPr>
      </w:pPr>
      <w:r w:rsidRPr="00013FAC">
        <w:rPr>
          <w:rFonts w:ascii="Times New Roman" w:eastAsia="Times New Roman" w:hAnsi="Times New Roman"/>
          <w:b/>
          <w:bCs/>
          <w:sz w:val="24"/>
          <w:szCs w:val="24"/>
        </w:rPr>
        <w:t xml:space="preserve">Оргкомитет и экспертный </w:t>
      </w:r>
      <w:r w:rsidR="000A642C">
        <w:rPr>
          <w:rFonts w:ascii="Times New Roman" w:eastAsia="Times New Roman" w:hAnsi="Times New Roman"/>
          <w:b/>
          <w:bCs/>
          <w:sz w:val="24"/>
          <w:szCs w:val="24"/>
        </w:rPr>
        <w:t>совет Премии.</w:t>
      </w:r>
    </w:p>
    <w:p w:rsidR="000A642C" w:rsidRPr="00013FAC" w:rsidRDefault="000A642C" w:rsidP="000A642C">
      <w:pPr>
        <w:spacing w:after="150" w:line="240" w:lineRule="auto"/>
        <w:ind w:left="1080"/>
        <w:contextualSpacing/>
        <w:rPr>
          <w:rFonts w:ascii="Times New Roman" w:eastAsia="Times New Roman" w:hAnsi="Times New Roman"/>
          <w:b/>
          <w:bCs/>
          <w:sz w:val="24"/>
          <w:szCs w:val="24"/>
        </w:rPr>
      </w:pPr>
    </w:p>
    <w:p w:rsidR="00013FAC" w:rsidRPr="00013FAC" w:rsidRDefault="00013FAC" w:rsidP="00013FAC">
      <w:pPr>
        <w:spacing w:after="150" w:line="240" w:lineRule="auto"/>
        <w:ind w:firstLine="360"/>
        <w:jc w:val="both"/>
        <w:rPr>
          <w:rFonts w:ascii="Times New Roman" w:eastAsia="Times New Roman" w:hAnsi="Times New Roman"/>
          <w:sz w:val="24"/>
          <w:szCs w:val="24"/>
        </w:rPr>
      </w:pPr>
      <w:r w:rsidRPr="00013FAC">
        <w:rPr>
          <w:rFonts w:ascii="Times New Roman" w:eastAsia="Times New Roman" w:hAnsi="Times New Roman"/>
          <w:sz w:val="24"/>
          <w:szCs w:val="24"/>
        </w:rPr>
        <w:t xml:space="preserve">С целью организации мероприятий технического характера создаётся Оргкомитет. Оргкомитетом Премии формируется Экспертный совет. </w:t>
      </w:r>
      <w:r w:rsidRPr="00013FAC">
        <w:rPr>
          <w:rFonts w:ascii="Times New Roman" w:eastAsia="Times New Roman" w:hAnsi="Times New Roman"/>
          <w:bCs/>
          <w:iCs/>
          <w:sz w:val="24"/>
          <w:szCs w:val="24"/>
        </w:rPr>
        <w:t xml:space="preserve">Председатель и члены Экспертного совета избираются ежегодно. </w:t>
      </w:r>
      <w:r w:rsidRPr="00013FAC">
        <w:rPr>
          <w:rFonts w:ascii="Times New Roman" w:eastAsia="Times New Roman" w:hAnsi="Times New Roman"/>
          <w:sz w:val="24"/>
          <w:szCs w:val="24"/>
        </w:rPr>
        <w:t>Номинации в рамках Премии и сроки её вручения ежегодно уточняются Оргкомитетом и Экспертным советом.</w:t>
      </w:r>
      <w:r w:rsidRPr="00013FAC">
        <w:rPr>
          <w:rFonts w:ascii="Times New Roman" w:eastAsia="Times New Roman" w:hAnsi="Times New Roman"/>
          <w:bCs/>
          <w:iCs/>
          <w:sz w:val="24"/>
          <w:szCs w:val="24"/>
        </w:rPr>
        <w:t xml:space="preserve"> Председатель Оргкомитета – генеральный директор ООО «Системный консалтинг» Т. И. Мордасова.</w:t>
      </w:r>
    </w:p>
    <w:p w:rsidR="00013FAC" w:rsidRPr="00013FAC" w:rsidRDefault="00013FAC" w:rsidP="00013FAC">
      <w:pPr>
        <w:spacing w:before="100" w:beforeAutospacing="1" w:after="100" w:afterAutospacing="1" w:line="240" w:lineRule="auto"/>
        <w:ind w:left="2520"/>
        <w:rPr>
          <w:rFonts w:ascii="Times New Roman" w:eastAsia="Times New Roman" w:hAnsi="Times New Roman"/>
          <w:sz w:val="24"/>
          <w:szCs w:val="24"/>
        </w:rPr>
      </w:pPr>
      <w:r w:rsidRPr="00013FAC">
        <w:rPr>
          <w:rFonts w:ascii="Times New Roman" w:eastAsia="Times New Roman" w:hAnsi="Times New Roman"/>
          <w:b/>
          <w:bCs/>
          <w:sz w:val="24"/>
          <w:szCs w:val="24"/>
        </w:rPr>
        <w:t>5. Номинанты Премии</w:t>
      </w:r>
      <w:r w:rsidR="000A642C">
        <w:rPr>
          <w:rFonts w:ascii="Times New Roman" w:eastAsia="Times New Roman" w:hAnsi="Times New Roman"/>
          <w:b/>
          <w:bCs/>
          <w:sz w:val="24"/>
          <w:szCs w:val="24"/>
        </w:rPr>
        <w:t>.</w:t>
      </w:r>
    </w:p>
    <w:p w:rsidR="00013FAC" w:rsidRPr="00013FAC" w:rsidRDefault="00013FAC" w:rsidP="00013FAC">
      <w:pPr>
        <w:spacing w:after="150" w:line="240" w:lineRule="auto"/>
        <w:jc w:val="both"/>
        <w:rPr>
          <w:rFonts w:ascii="Times New Roman" w:eastAsia="Times New Roman" w:hAnsi="Times New Roman"/>
          <w:sz w:val="24"/>
          <w:szCs w:val="24"/>
        </w:rPr>
      </w:pPr>
      <w:r w:rsidRPr="00013FAC">
        <w:rPr>
          <w:rFonts w:ascii="Times New Roman" w:eastAsia="Times New Roman" w:hAnsi="Times New Roman"/>
          <w:sz w:val="24"/>
          <w:szCs w:val="24"/>
        </w:rPr>
        <w:t>​5.1. Стать</w:t>
      </w:r>
      <w:r w:rsidRPr="00013FAC">
        <w:rPr>
          <w:rFonts w:ascii="Times New Roman" w:eastAsia="Times New Roman" w:hAnsi="Times New Roman"/>
          <w:b/>
          <w:bCs/>
          <w:sz w:val="24"/>
          <w:szCs w:val="24"/>
        </w:rPr>
        <w:t xml:space="preserve"> </w:t>
      </w:r>
      <w:r w:rsidRPr="00013FAC">
        <w:rPr>
          <w:rFonts w:ascii="Times New Roman" w:eastAsia="Times New Roman" w:hAnsi="Times New Roman"/>
          <w:sz w:val="24"/>
          <w:szCs w:val="24"/>
        </w:rPr>
        <w:t>номинантом Премии возможно, как по собственной инициативе, так и по рекомендации органов государственного и муниципального управления, общественных организаций, юридических и физических лиц. Номинантами Премии могут быть российские и зарубежные компании, юридические и физические лица.</w:t>
      </w:r>
    </w:p>
    <w:p w:rsidR="00013FAC" w:rsidRPr="00013FAC" w:rsidRDefault="00013FAC" w:rsidP="000A642C">
      <w:pPr>
        <w:spacing w:after="150" w:line="240" w:lineRule="auto"/>
        <w:jc w:val="both"/>
        <w:rPr>
          <w:rFonts w:ascii="Times New Roman" w:eastAsia="Times New Roman" w:hAnsi="Times New Roman"/>
          <w:sz w:val="24"/>
          <w:szCs w:val="24"/>
        </w:rPr>
      </w:pPr>
      <w:r w:rsidRPr="00013FAC">
        <w:rPr>
          <w:rFonts w:ascii="Times New Roman" w:eastAsia="Times New Roman" w:hAnsi="Times New Roman"/>
          <w:sz w:val="24"/>
          <w:szCs w:val="24"/>
        </w:rPr>
        <w:t xml:space="preserve">5.2. В процессе работы Оргкомитет, Экспертный совет имеют право выдвигать соискателей Премии на базовые и специальные номинации. </w:t>
      </w:r>
    </w:p>
    <w:p w:rsidR="00013FAC" w:rsidRPr="00013FAC" w:rsidRDefault="00013FAC" w:rsidP="00013FAC">
      <w:pPr>
        <w:spacing w:before="100" w:beforeAutospacing="1" w:after="100" w:afterAutospacing="1" w:line="240" w:lineRule="auto"/>
        <w:jc w:val="both"/>
        <w:rPr>
          <w:rFonts w:ascii="Times New Roman" w:eastAsia="Times New Roman" w:hAnsi="Times New Roman"/>
          <w:sz w:val="24"/>
          <w:szCs w:val="24"/>
        </w:rPr>
      </w:pPr>
      <w:r w:rsidRPr="00013FAC">
        <w:rPr>
          <w:rFonts w:ascii="Times New Roman" w:eastAsia="Times New Roman" w:hAnsi="Times New Roman"/>
          <w:b/>
          <w:bCs/>
          <w:sz w:val="24"/>
          <w:szCs w:val="24"/>
        </w:rPr>
        <w:t>6. Регламент участия и документы</w:t>
      </w:r>
      <w:r w:rsidR="000A642C">
        <w:rPr>
          <w:rFonts w:ascii="Times New Roman" w:eastAsia="Times New Roman" w:hAnsi="Times New Roman"/>
          <w:b/>
          <w:bCs/>
          <w:sz w:val="24"/>
          <w:szCs w:val="24"/>
        </w:rPr>
        <w:t xml:space="preserve">: </w:t>
      </w:r>
    </w:p>
    <w:p w:rsidR="00013FAC" w:rsidRPr="00013FAC" w:rsidRDefault="00013FAC" w:rsidP="00013FAC">
      <w:pPr>
        <w:spacing w:before="100" w:beforeAutospacing="1" w:after="100" w:afterAutospacing="1" w:line="240" w:lineRule="auto"/>
        <w:ind w:firstLine="708"/>
        <w:jc w:val="both"/>
        <w:rPr>
          <w:rFonts w:ascii="Times New Roman" w:eastAsia="Times New Roman" w:hAnsi="Times New Roman"/>
          <w:sz w:val="24"/>
          <w:szCs w:val="24"/>
        </w:rPr>
      </w:pPr>
      <w:r w:rsidRPr="00013FAC">
        <w:rPr>
          <w:rFonts w:ascii="Times New Roman" w:eastAsia="Times New Roman" w:hAnsi="Times New Roman"/>
          <w:bCs/>
          <w:sz w:val="24"/>
          <w:szCs w:val="24"/>
        </w:rPr>
        <w:t>6.1. Для номинирования на получение Премии номинанты представляют в Оргкомитет о</w:t>
      </w:r>
      <w:r w:rsidRPr="00013FAC">
        <w:rPr>
          <w:rFonts w:ascii="Times New Roman" w:eastAsia="Times New Roman" w:hAnsi="Times New Roman"/>
          <w:sz w:val="24"/>
          <w:szCs w:val="24"/>
        </w:rPr>
        <w:t xml:space="preserve">формленную на бланке организации анкету-заявку на участие в конкурсе. Анкета-заявка должна содержать следующую информацию: </w:t>
      </w:r>
    </w:p>
    <w:p w:rsidR="00013FAC" w:rsidRPr="00013FAC" w:rsidRDefault="00013FAC" w:rsidP="00013FAC">
      <w:pPr>
        <w:spacing w:before="100" w:beforeAutospacing="1" w:after="100" w:afterAutospacing="1" w:line="240" w:lineRule="auto"/>
        <w:ind w:left="720"/>
        <w:contextualSpacing/>
        <w:jc w:val="both"/>
        <w:rPr>
          <w:rFonts w:ascii="Times New Roman" w:eastAsia="Times New Roman" w:hAnsi="Times New Roman"/>
          <w:sz w:val="24"/>
          <w:szCs w:val="24"/>
        </w:rPr>
      </w:pPr>
      <w:r w:rsidRPr="00013FAC">
        <w:rPr>
          <w:rFonts w:ascii="Times New Roman" w:eastAsia="Times New Roman" w:hAnsi="Times New Roman"/>
          <w:sz w:val="24"/>
          <w:szCs w:val="24"/>
        </w:rPr>
        <w:t>1) обоснование лидирующего положения компании в отрасли (2–3 страницы);</w:t>
      </w:r>
    </w:p>
    <w:p w:rsidR="00013FAC" w:rsidRPr="00013FAC" w:rsidRDefault="00013FAC" w:rsidP="00013FAC">
      <w:pPr>
        <w:spacing w:before="100" w:beforeAutospacing="1" w:after="100" w:afterAutospacing="1" w:line="240" w:lineRule="auto"/>
        <w:ind w:firstLine="660"/>
        <w:jc w:val="both"/>
        <w:rPr>
          <w:rFonts w:ascii="Times New Roman" w:eastAsia="Times New Roman" w:hAnsi="Times New Roman"/>
          <w:sz w:val="24"/>
          <w:szCs w:val="24"/>
        </w:rPr>
      </w:pPr>
      <w:r w:rsidRPr="00013FAC">
        <w:rPr>
          <w:rFonts w:ascii="Times New Roman" w:eastAsia="Times New Roman" w:hAnsi="Times New Roman"/>
          <w:sz w:val="24"/>
          <w:szCs w:val="24"/>
        </w:rPr>
        <w:t>2) дипломы и награды иных профессиональных и национальных конкурсов и премий (сканкопии/ксерокопии);</w:t>
      </w:r>
    </w:p>
    <w:p w:rsidR="00013FAC" w:rsidRPr="00013FAC" w:rsidRDefault="00013FAC" w:rsidP="00013FAC">
      <w:pPr>
        <w:spacing w:before="100" w:beforeAutospacing="1" w:after="100" w:afterAutospacing="1" w:line="240" w:lineRule="auto"/>
        <w:ind w:firstLine="660"/>
        <w:jc w:val="both"/>
        <w:rPr>
          <w:rFonts w:ascii="Times New Roman" w:eastAsia="Times New Roman" w:hAnsi="Times New Roman"/>
          <w:sz w:val="24"/>
          <w:szCs w:val="24"/>
        </w:rPr>
      </w:pPr>
      <w:r w:rsidRPr="00013FAC">
        <w:rPr>
          <w:rFonts w:ascii="Times New Roman" w:eastAsia="Times New Roman" w:hAnsi="Times New Roman"/>
          <w:sz w:val="24"/>
          <w:szCs w:val="24"/>
        </w:rPr>
        <w:t>3) краткое описание характера профессиональной деятельности (при участии в соответствующих номинациях);</w:t>
      </w:r>
    </w:p>
    <w:p w:rsidR="00013FAC" w:rsidRPr="00013FAC" w:rsidRDefault="00013FAC" w:rsidP="00013FAC">
      <w:pPr>
        <w:spacing w:before="100" w:beforeAutospacing="1" w:after="100" w:afterAutospacing="1" w:line="240" w:lineRule="auto"/>
        <w:ind w:firstLine="660"/>
        <w:jc w:val="both"/>
        <w:rPr>
          <w:rFonts w:ascii="Times New Roman" w:eastAsia="Times New Roman" w:hAnsi="Times New Roman"/>
          <w:sz w:val="24"/>
          <w:szCs w:val="24"/>
        </w:rPr>
      </w:pPr>
      <w:r w:rsidRPr="00013FAC">
        <w:rPr>
          <w:rFonts w:ascii="Times New Roman" w:eastAsia="Times New Roman" w:hAnsi="Times New Roman"/>
          <w:sz w:val="24"/>
          <w:szCs w:val="24"/>
        </w:rPr>
        <w:t>4) образцы рекламно-информационной продукции (в зависимости от номинации);</w:t>
      </w:r>
    </w:p>
    <w:p w:rsidR="00013FAC" w:rsidRPr="00013FAC" w:rsidRDefault="00013FAC" w:rsidP="00013FAC">
      <w:pPr>
        <w:spacing w:before="100" w:beforeAutospacing="1" w:after="100" w:afterAutospacing="1" w:line="240" w:lineRule="auto"/>
        <w:ind w:firstLine="660"/>
        <w:jc w:val="both"/>
        <w:rPr>
          <w:rFonts w:ascii="Times New Roman" w:eastAsia="Times New Roman" w:hAnsi="Times New Roman"/>
          <w:sz w:val="24"/>
          <w:szCs w:val="24"/>
        </w:rPr>
      </w:pPr>
      <w:r w:rsidRPr="00013FAC">
        <w:rPr>
          <w:rFonts w:ascii="Times New Roman" w:eastAsia="Times New Roman" w:hAnsi="Times New Roman"/>
          <w:sz w:val="24"/>
          <w:szCs w:val="24"/>
        </w:rPr>
        <w:lastRenderedPageBreak/>
        <w:t>5) свидетельство о достижениях, о рейтинге организации (либо личном рейтинге), рекомендательные и благодарственные письма (сканкопии/ксерокопии);</w:t>
      </w:r>
    </w:p>
    <w:p w:rsidR="00013FAC" w:rsidRPr="00013FAC" w:rsidRDefault="00013FAC" w:rsidP="00013FAC">
      <w:pPr>
        <w:spacing w:before="100" w:beforeAutospacing="1" w:after="100" w:afterAutospacing="1" w:line="240" w:lineRule="auto"/>
        <w:ind w:left="720"/>
        <w:jc w:val="both"/>
        <w:rPr>
          <w:rFonts w:ascii="Times New Roman" w:eastAsia="Times New Roman" w:hAnsi="Times New Roman"/>
          <w:sz w:val="24"/>
          <w:szCs w:val="24"/>
        </w:rPr>
      </w:pPr>
      <w:r w:rsidRPr="00013FAC">
        <w:rPr>
          <w:rFonts w:ascii="Times New Roman" w:eastAsia="Times New Roman" w:hAnsi="Times New Roman"/>
          <w:sz w:val="24"/>
          <w:szCs w:val="24"/>
        </w:rPr>
        <w:t>6) любую иную информацию, включая отзывы клиентов, свидетельствующие о лидирующем положении компании.​</w:t>
      </w:r>
    </w:p>
    <w:p w:rsidR="00013FAC" w:rsidRPr="00013FAC" w:rsidRDefault="00013FAC" w:rsidP="00013FAC">
      <w:pPr>
        <w:spacing w:after="150" w:line="240" w:lineRule="auto"/>
        <w:jc w:val="both"/>
        <w:rPr>
          <w:rFonts w:ascii="Times New Roman" w:eastAsia="Times New Roman" w:hAnsi="Times New Roman"/>
          <w:sz w:val="24"/>
          <w:szCs w:val="24"/>
        </w:rPr>
      </w:pPr>
      <w:r w:rsidRPr="00013FAC">
        <w:rPr>
          <w:rFonts w:ascii="Times New Roman" w:eastAsia="Times New Roman" w:hAnsi="Times New Roman"/>
          <w:sz w:val="24"/>
          <w:szCs w:val="24"/>
        </w:rPr>
        <w:t>6.2. Поступающие заявки рассматриваются Экспертным советом на предмет соответствия Положению. В каждой из номинаций Экспертный совет выбирает от одного до трёх лауреатов, которому вручаются соответствующие дипломы и памятные знаки.</w:t>
      </w:r>
    </w:p>
    <w:p w:rsidR="00013FAC" w:rsidRPr="00013FAC" w:rsidRDefault="00013FAC" w:rsidP="00013FAC">
      <w:pPr>
        <w:spacing w:after="150" w:line="240" w:lineRule="auto"/>
        <w:jc w:val="both"/>
        <w:rPr>
          <w:rFonts w:ascii="Times New Roman" w:eastAsia="Times New Roman" w:hAnsi="Times New Roman"/>
          <w:sz w:val="24"/>
          <w:szCs w:val="24"/>
        </w:rPr>
      </w:pPr>
      <w:r w:rsidRPr="00013FAC">
        <w:rPr>
          <w:rFonts w:ascii="Times New Roman" w:eastAsia="Times New Roman" w:hAnsi="Times New Roman"/>
          <w:sz w:val="24"/>
          <w:szCs w:val="24"/>
        </w:rPr>
        <w:t>6.3. Номинант обязан сообщать достоверную информацию согласно условиям участия в Премии.</w:t>
      </w:r>
    </w:p>
    <w:p w:rsidR="00013FAC" w:rsidRPr="00013FAC" w:rsidRDefault="00013FAC" w:rsidP="00013FAC">
      <w:pPr>
        <w:spacing w:after="150" w:line="240" w:lineRule="auto"/>
        <w:jc w:val="both"/>
        <w:rPr>
          <w:rFonts w:ascii="Times New Roman" w:eastAsia="Times New Roman" w:hAnsi="Times New Roman"/>
          <w:sz w:val="24"/>
          <w:szCs w:val="24"/>
        </w:rPr>
      </w:pPr>
      <w:r w:rsidRPr="00013FAC">
        <w:rPr>
          <w:rFonts w:ascii="Times New Roman" w:eastAsia="Times New Roman" w:hAnsi="Times New Roman"/>
          <w:sz w:val="24"/>
          <w:szCs w:val="24"/>
        </w:rPr>
        <w:t>6.4. Номинант не несёт финансовой ответственности за отказ от участия в Премии.</w:t>
      </w:r>
    </w:p>
    <w:p w:rsidR="00013FAC" w:rsidRPr="00013FAC" w:rsidRDefault="00013FAC" w:rsidP="00013FAC">
      <w:pPr>
        <w:spacing w:after="150" w:line="240" w:lineRule="auto"/>
        <w:jc w:val="both"/>
        <w:rPr>
          <w:rFonts w:ascii="Times New Roman" w:eastAsia="Times New Roman" w:hAnsi="Times New Roman"/>
          <w:sz w:val="24"/>
          <w:szCs w:val="24"/>
        </w:rPr>
      </w:pPr>
      <w:r w:rsidRPr="00013FAC">
        <w:rPr>
          <w:rFonts w:ascii="Times New Roman" w:eastAsia="Times New Roman" w:hAnsi="Times New Roman"/>
          <w:sz w:val="24"/>
          <w:szCs w:val="24"/>
        </w:rPr>
        <w:t>6.5. В случае опоздания (неприбытия) на церемонию награждения номинант не несёт финансовой ответственности. В данном случае Оргкомитет при наличии возможности организует вручение диплома (памятного знака) когда проводится торжественная церемония вручения Премии, либо передаёт номинанту наградные документы вне торжественной церемонии. Оргкомитет рассматривает возможность вручения Премии на иных мероприятиях регионального уровня, по согласованию.</w:t>
      </w:r>
    </w:p>
    <w:p w:rsidR="00013FAC" w:rsidRPr="00013FAC" w:rsidRDefault="00013FAC" w:rsidP="00013FAC">
      <w:pPr>
        <w:spacing w:after="150" w:line="240" w:lineRule="auto"/>
        <w:jc w:val="both"/>
        <w:rPr>
          <w:rFonts w:ascii="Times New Roman" w:eastAsia="Times New Roman" w:hAnsi="Times New Roman"/>
          <w:sz w:val="24"/>
          <w:szCs w:val="24"/>
        </w:rPr>
      </w:pPr>
      <w:r w:rsidRPr="00013FAC">
        <w:rPr>
          <w:rFonts w:ascii="Times New Roman" w:eastAsia="Times New Roman" w:hAnsi="Times New Roman"/>
          <w:sz w:val="24"/>
          <w:szCs w:val="24"/>
        </w:rPr>
        <w:t>6.6. Возможно заочное участие в торжественной церемонии вручения Премии.</w:t>
      </w:r>
    </w:p>
    <w:p w:rsidR="00013FAC" w:rsidRPr="00013FAC" w:rsidRDefault="00013FAC" w:rsidP="00013FAC">
      <w:pPr>
        <w:spacing w:after="150" w:line="240" w:lineRule="auto"/>
        <w:jc w:val="both"/>
        <w:rPr>
          <w:rFonts w:ascii="Times New Roman" w:eastAsia="Times New Roman" w:hAnsi="Times New Roman"/>
          <w:sz w:val="24"/>
          <w:szCs w:val="24"/>
        </w:rPr>
      </w:pPr>
      <w:r w:rsidRPr="00013FAC">
        <w:rPr>
          <w:rFonts w:ascii="Times New Roman" w:eastAsia="Times New Roman" w:hAnsi="Times New Roman"/>
          <w:sz w:val="24"/>
          <w:szCs w:val="24"/>
        </w:rPr>
        <w:t>6.7. Для участия в торжественной церемонии вручения Премии предусмотрен регистрационный взнос.</w:t>
      </w:r>
      <w:r w:rsidRPr="00013FAC">
        <w:rPr>
          <w:rFonts w:ascii="Times New Roman" w:eastAsia="Times New Roman" w:hAnsi="Times New Roman"/>
          <w:b/>
          <w:bCs/>
          <w:sz w:val="24"/>
          <w:szCs w:val="24"/>
        </w:rPr>
        <w:t xml:space="preserve"> </w:t>
      </w:r>
      <w:r w:rsidRPr="00013FAC">
        <w:rPr>
          <w:rFonts w:ascii="Times New Roman" w:eastAsia="Times New Roman" w:hAnsi="Times New Roman"/>
          <w:sz w:val="24"/>
          <w:szCs w:val="24"/>
        </w:rPr>
        <w:t>В регистрационный взнос входят расходы Оргкомитета на квалификационный отбор, размещение и описание номинанта премии на сайте Премии и медиаплатформе «Дальний Восток и Арктика,  участие в торжественной церемонии награждения.</w:t>
      </w:r>
    </w:p>
    <w:p w:rsidR="00013FAC" w:rsidRPr="00013FAC" w:rsidRDefault="00013FAC" w:rsidP="00013FAC">
      <w:pPr>
        <w:spacing w:after="150" w:line="240" w:lineRule="auto"/>
        <w:jc w:val="both"/>
        <w:rPr>
          <w:rFonts w:ascii="Times New Roman" w:eastAsia="Times New Roman" w:hAnsi="Times New Roman"/>
          <w:sz w:val="24"/>
          <w:szCs w:val="24"/>
        </w:rPr>
      </w:pPr>
      <w:r w:rsidRPr="00013FAC">
        <w:rPr>
          <w:rFonts w:ascii="Times New Roman" w:eastAsia="Times New Roman" w:hAnsi="Times New Roman"/>
          <w:b/>
          <w:bCs/>
          <w:sz w:val="24"/>
          <w:szCs w:val="24"/>
        </w:rPr>
        <w:t>7. Права и обязанности Оргкомитета</w:t>
      </w:r>
      <w:r w:rsidR="000A642C">
        <w:rPr>
          <w:rFonts w:ascii="Times New Roman" w:eastAsia="Times New Roman" w:hAnsi="Times New Roman"/>
          <w:b/>
          <w:bCs/>
          <w:sz w:val="24"/>
          <w:szCs w:val="24"/>
        </w:rPr>
        <w:t>.</w:t>
      </w:r>
    </w:p>
    <w:p w:rsidR="00013FAC" w:rsidRPr="00013FAC" w:rsidRDefault="00013FAC" w:rsidP="00013FAC">
      <w:pPr>
        <w:spacing w:after="150" w:line="240" w:lineRule="auto"/>
        <w:jc w:val="both"/>
        <w:rPr>
          <w:rFonts w:ascii="Times New Roman" w:eastAsia="Times New Roman" w:hAnsi="Times New Roman"/>
          <w:sz w:val="24"/>
          <w:szCs w:val="24"/>
        </w:rPr>
      </w:pPr>
      <w:r w:rsidRPr="00013FAC">
        <w:rPr>
          <w:rFonts w:ascii="Times New Roman" w:eastAsia="Times New Roman" w:hAnsi="Times New Roman"/>
          <w:sz w:val="24"/>
          <w:szCs w:val="24"/>
        </w:rPr>
        <w:t>7.1. Оргкомитет обязан:</w:t>
      </w:r>
    </w:p>
    <w:p w:rsidR="00013FAC" w:rsidRPr="00013FAC" w:rsidRDefault="00013FAC" w:rsidP="00013FAC">
      <w:pPr>
        <w:numPr>
          <w:ilvl w:val="0"/>
          <w:numId w:val="5"/>
        </w:numPr>
        <w:spacing w:before="100" w:beforeAutospacing="1" w:after="100" w:afterAutospacing="1" w:line="240" w:lineRule="auto"/>
        <w:jc w:val="both"/>
        <w:rPr>
          <w:rFonts w:ascii="Times New Roman" w:eastAsia="Times New Roman" w:hAnsi="Times New Roman"/>
          <w:sz w:val="24"/>
          <w:szCs w:val="24"/>
        </w:rPr>
      </w:pPr>
      <w:r w:rsidRPr="00013FAC">
        <w:rPr>
          <w:rFonts w:ascii="Times New Roman" w:eastAsia="Times New Roman" w:hAnsi="Times New Roman"/>
          <w:sz w:val="24"/>
          <w:szCs w:val="24"/>
        </w:rPr>
        <w:t>организовать рекламу Премии и иное распространение информации о ней;</w:t>
      </w:r>
    </w:p>
    <w:p w:rsidR="00013FAC" w:rsidRPr="00013FAC" w:rsidRDefault="00013FAC" w:rsidP="00013FAC">
      <w:pPr>
        <w:numPr>
          <w:ilvl w:val="0"/>
          <w:numId w:val="5"/>
        </w:numPr>
        <w:spacing w:before="100" w:beforeAutospacing="1" w:after="100" w:afterAutospacing="1" w:line="240" w:lineRule="auto"/>
        <w:jc w:val="both"/>
        <w:rPr>
          <w:rFonts w:ascii="Times New Roman" w:eastAsia="Times New Roman" w:hAnsi="Times New Roman"/>
          <w:sz w:val="24"/>
          <w:szCs w:val="24"/>
        </w:rPr>
      </w:pPr>
      <w:r w:rsidRPr="00013FAC">
        <w:rPr>
          <w:rFonts w:ascii="Times New Roman" w:eastAsia="Times New Roman" w:hAnsi="Times New Roman"/>
          <w:sz w:val="24"/>
          <w:szCs w:val="24"/>
        </w:rPr>
        <w:t>организовать приём документов;</w:t>
      </w:r>
    </w:p>
    <w:p w:rsidR="00013FAC" w:rsidRPr="00013FAC" w:rsidRDefault="00013FAC" w:rsidP="00013FAC">
      <w:pPr>
        <w:numPr>
          <w:ilvl w:val="0"/>
          <w:numId w:val="5"/>
        </w:numPr>
        <w:spacing w:before="100" w:beforeAutospacing="1" w:after="100" w:afterAutospacing="1" w:line="240" w:lineRule="auto"/>
        <w:jc w:val="both"/>
        <w:rPr>
          <w:rFonts w:ascii="Times New Roman" w:eastAsia="Times New Roman" w:hAnsi="Times New Roman"/>
          <w:sz w:val="24"/>
          <w:szCs w:val="24"/>
        </w:rPr>
      </w:pPr>
      <w:r w:rsidRPr="00013FAC">
        <w:rPr>
          <w:rFonts w:ascii="Times New Roman" w:eastAsia="Times New Roman" w:hAnsi="Times New Roman"/>
          <w:sz w:val="24"/>
          <w:szCs w:val="24"/>
        </w:rPr>
        <w:t>обеспечить работу Экспертного совета;</w:t>
      </w:r>
    </w:p>
    <w:p w:rsidR="00013FAC" w:rsidRPr="00013FAC" w:rsidRDefault="00013FAC" w:rsidP="00013FAC">
      <w:pPr>
        <w:numPr>
          <w:ilvl w:val="0"/>
          <w:numId w:val="5"/>
        </w:numPr>
        <w:spacing w:before="100" w:beforeAutospacing="1" w:after="100" w:afterAutospacing="1" w:line="240" w:lineRule="auto"/>
        <w:jc w:val="both"/>
        <w:rPr>
          <w:rFonts w:ascii="Times New Roman" w:eastAsia="Times New Roman" w:hAnsi="Times New Roman"/>
          <w:sz w:val="24"/>
          <w:szCs w:val="24"/>
        </w:rPr>
      </w:pPr>
      <w:r w:rsidRPr="00013FAC">
        <w:rPr>
          <w:rFonts w:ascii="Times New Roman" w:eastAsia="Times New Roman" w:hAnsi="Times New Roman"/>
          <w:sz w:val="24"/>
          <w:szCs w:val="24"/>
        </w:rPr>
        <w:t>провести торжественную церемонию награждения лауреатов Премии;</w:t>
      </w:r>
    </w:p>
    <w:p w:rsidR="00013FAC" w:rsidRPr="00013FAC" w:rsidRDefault="00013FAC" w:rsidP="00013FAC">
      <w:pPr>
        <w:numPr>
          <w:ilvl w:val="0"/>
          <w:numId w:val="5"/>
        </w:numPr>
        <w:spacing w:before="100" w:beforeAutospacing="1" w:after="100" w:afterAutospacing="1" w:line="240" w:lineRule="auto"/>
        <w:jc w:val="both"/>
        <w:rPr>
          <w:rFonts w:ascii="Times New Roman" w:eastAsia="Times New Roman" w:hAnsi="Times New Roman"/>
          <w:sz w:val="24"/>
          <w:szCs w:val="24"/>
        </w:rPr>
      </w:pPr>
      <w:r w:rsidRPr="00013FAC">
        <w:rPr>
          <w:rFonts w:ascii="Times New Roman" w:eastAsia="Times New Roman" w:hAnsi="Times New Roman"/>
          <w:sz w:val="24"/>
          <w:szCs w:val="24"/>
        </w:rPr>
        <w:t>организовать изготовление соответствующих дипломов и памятных знаков.</w:t>
      </w:r>
    </w:p>
    <w:p w:rsidR="00013FAC" w:rsidRPr="00013FAC" w:rsidRDefault="00013FAC" w:rsidP="00013FAC">
      <w:pPr>
        <w:spacing w:after="150" w:line="240" w:lineRule="auto"/>
        <w:jc w:val="both"/>
        <w:rPr>
          <w:rFonts w:ascii="Times New Roman" w:eastAsia="Times New Roman" w:hAnsi="Times New Roman"/>
          <w:sz w:val="24"/>
          <w:szCs w:val="24"/>
        </w:rPr>
      </w:pPr>
      <w:r w:rsidRPr="00013FAC">
        <w:rPr>
          <w:rFonts w:ascii="Times New Roman" w:eastAsia="Times New Roman" w:hAnsi="Times New Roman"/>
          <w:sz w:val="24"/>
          <w:szCs w:val="24"/>
        </w:rPr>
        <w:t>7.2. По итогам церемонии вручения Премии Оргкомитет выпускает специальное издание «Лауреаты премии «За развитие Дальнего Востока и Арктики». Аналогичная информация размещается на сайте Премии и медиаплатформе «Дальний Восток и Арктика».</w:t>
      </w:r>
    </w:p>
    <w:p w:rsidR="00013FAC" w:rsidRPr="00013FAC" w:rsidRDefault="00013FAC" w:rsidP="00013FAC">
      <w:pPr>
        <w:spacing w:after="150" w:line="240" w:lineRule="auto"/>
        <w:jc w:val="both"/>
        <w:rPr>
          <w:rFonts w:ascii="Times New Roman" w:eastAsia="Times New Roman" w:hAnsi="Times New Roman"/>
          <w:sz w:val="24"/>
          <w:szCs w:val="24"/>
        </w:rPr>
      </w:pPr>
      <w:r w:rsidRPr="00013FAC">
        <w:rPr>
          <w:rFonts w:ascii="Times New Roman" w:eastAsia="Times New Roman" w:hAnsi="Times New Roman"/>
          <w:sz w:val="24"/>
          <w:szCs w:val="24"/>
        </w:rPr>
        <w:t>7.3. Оргкомитет вправе привлекать партнёров, для чего разрабатываются соответствующие партнёрские пакеты.</w:t>
      </w:r>
    </w:p>
    <w:p w:rsidR="00013FAC" w:rsidRPr="00013FAC" w:rsidRDefault="00013FAC" w:rsidP="00013FAC">
      <w:pPr>
        <w:spacing w:after="150" w:line="240" w:lineRule="auto"/>
        <w:ind w:left="644"/>
        <w:jc w:val="both"/>
        <w:rPr>
          <w:rFonts w:ascii="Times New Roman" w:eastAsia="Times New Roman" w:hAnsi="Times New Roman"/>
          <w:sz w:val="24"/>
          <w:szCs w:val="24"/>
        </w:rPr>
      </w:pPr>
      <w:r w:rsidRPr="00013FAC">
        <w:rPr>
          <w:rFonts w:ascii="Times New Roman" w:eastAsia="Times New Roman" w:hAnsi="Times New Roman"/>
          <w:sz w:val="24"/>
          <w:szCs w:val="24"/>
        </w:rPr>
        <w:t> </w:t>
      </w:r>
      <w:r w:rsidRPr="00013FAC">
        <w:rPr>
          <w:rFonts w:ascii="Times New Roman" w:eastAsia="Times New Roman" w:hAnsi="Times New Roman"/>
          <w:b/>
          <w:bCs/>
          <w:sz w:val="24"/>
          <w:szCs w:val="24"/>
        </w:rPr>
        <w:t>Сроки и этапы проведения</w:t>
      </w:r>
      <w:r w:rsidR="000A642C">
        <w:rPr>
          <w:rFonts w:ascii="Times New Roman" w:eastAsia="Times New Roman" w:hAnsi="Times New Roman"/>
          <w:b/>
          <w:bCs/>
          <w:sz w:val="24"/>
          <w:szCs w:val="24"/>
        </w:rPr>
        <w:t>.</w:t>
      </w:r>
    </w:p>
    <w:p w:rsidR="00013FAC" w:rsidRPr="00013FAC" w:rsidRDefault="00013FAC" w:rsidP="00013FAC">
      <w:pPr>
        <w:spacing w:before="100" w:beforeAutospacing="1" w:after="100" w:afterAutospacing="1" w:line="240" w:lineRule="auto"/>
        <w:jc w:val="both"/>
        <w:rPr>
          <w:rFonts w:ascii="Times New Roman" w:eastAsia="Times New Roman" w:hAnsi="Times New Roman"/>
          <w:sz w:val="24"/>
          <w:szCs w:val="24"/>
        </w:rPr>
      </w:pPr>
      <w:r w:rsidRPr="00013FAC">
        <w:rPr>
          <w:rFonts w:ascii="Times New Roman" w:eastAsia="Times New Roman" w:hAnsi="Times New Roman"/>
          <w:sz w:val="24"/>
          <w:szCs w:val="24"/>
        </w:rPr>
        <w:t>Для проведения Премии в 2024 году установлены следующие сроки.</w:t>
      </w:r>
    </w:p>
    <w:p w:rsidR="00013FAC" w:rsidRPr="00013FAC" w:rsidRDefault="00013FAC" w:rsidP="00013FAC">
      <w:pPr>
        <w:spacing w:before="100" w:beforeAutospacing="1" w:after="100" w:afterAutospacing="1" w:line="240" w:lineRule="auto"/>
        <w:jc w:val="both"/>
        <w:rPr>
          <w:rFonts w:ascii="Times New Roman" w:eastAsia="Times New Roman" w:hAnsi="Times New Roman"/>
          <w:sz w:val="24"/>
          <w:szCs w:val="24"/>
        </w:rPr>
      </w:pPr>
      <w:r w:rsidRPr="00013FAC">
        <w:rPr>
          <w:rFonts w:ascii="Times New Roman" w:eastAsia="Times New Roman" w:hAnsi="Times New Roman"/>
          <w:sz w:val="24"/>
          <w:szCs w:val="24"/>
        </w:rPr>
        <w:t xml:space="preserve">Приём заявок - до 24 февраля 2024 года. </w:t>
      </w:r>
    </w:p>
    <w:p w:rsidR="00013FAC" w:rsidRPr="00013FAC" w:rsidRDefault="00013FAC" w:rsidP="00013FAC">
      <w:pPr>
        <w:spacing w:before="100" w:beforeAutospacing="1" w:after="100" w:afterAutospacing="1" w:line="240" w:lineRule="auto"/>
        <w:jc w:val="both"/>
        <w:rPr>
          <w:rFonts w:ascii="Times New Roman" w:eastAsia="Times New Roman" w:hAnsi="Times New Roman"/>
          <w:sz w:val="24"/>
          <w:szCs w:val="24"/>
        </w:rPr>
      </w:pPr>
      <w:r w:rsidRPr="00013FAC">
        <w:rPr>
          <w:rFonts w:ascii="Times New Roman" w:eastAsia="Times New Roman" w:hAnsi="Times New Roman"/>
          <w:sz w:val="24"/>
          <w:szCs w:val="24"/>
        </w:rPr>
        <w:t>Заседание Экспертного совета - 1 марта 2024 года.</w:t>
      </w:r>
    </w:p>
    <w:p w:rsidR="00013FAC" w:rsidRPr="00013FAC" w:rsidRDefault="00013FAC" w:rsidP="00013FAC">
      <w:pPr>
        <w:spacing w:before="100" w:beforeAutospacing="1" w:after="100" w:afterAutospacing="1" w:line="240" w:lineRule="auto"/>
        <w:jc w:val="both"/>
        <w:rPr>
          <w:rFonts w:ascii="Times New Roman" w:eastAsia="Times New Roman" w:hAnsi="Times New Roman"/>
          <w:b/>
          <w:sz w:val="24"/>
          <w:szCs w:val="24"/>
        </w:rPr>
      </w:pPr>
      <w:r w:rsidRPr="00013FAC">
        <w:rPr>
          <w:rFonts w:ascii="Times New Roman" w:eastAsia="Times New Roman" w:hAnsi="Times New Roman"/>
          <w:b/>
          <w:sz w:val="24"/>
          <w:szCs w:val="24"/>
        </w:rPr>
        <w:t xml:space="preserve">Торжественная церемония вручения: </w:t>
      </w:r>
    </w:p>
    <w:p w:rsidR="00013FAC" w:rsidRPr="00013FAC" w:rsidRDefault="00013FAC" w:rsidP="00013FAC">
      <w:pPr>
        <w:spacing w:before="100" w:beforeAutospacing="1" w:after="100" w:afterAutospacing="1" w:line="240" w:lineRule="auto"/>
        <w:jc w:val="both"/>
        <w:rPr>
          <w:rFonts w:ascii="Times New Roman" w:eastAsia="Times New Roman" w:hAnsi="Times New Roman"/>
          <w:sz w:val="24"/>
          <w:szCs w:val="24"/>
        </w:rPr>
      </w:pPr>
      <w:r w:rsidRPr="00013FAC">
        <w:rPr>
          <w:rFonts w:ascii="Times New Roman" w:eastAsia="Times New Roman" w:hAnsi="Times New Roman"/>
          <w:sz w:val="24"/>
          <w:szCs w:val="24"/>
        </w:rPr>
        <w:t>7 марта 2024 года, Международная выставка-форум «Россия</w:t>
      </w:r>
      <w:r w:rsidR="001A79B6">
        <w:rPr>
          <w:rFonts w:ascii="Times New Roman" w:eastAsia="Times New Roman" w:hAnsi="Times New Roman"/>
          <w:sz w:val="24"/>
          <w:szCs w:val="24"/>
        </w:rPr>
        <w:t>»</w:t>
      </w:r>
      <w:r w:rsidRPr="00013FAC">
        <w:rPr>
          <w:rFonts w:ascii="Times New Roman" w:eastAsia="Times New Roman" w:hAnsi="Times New Roman"/>
          <w:sz w:val="24"/>
          <w:szCs w:val="24"/>
        </w:rPr>
        <w:t xml:space="preserve">, ВДНХ, г.Москва.  </w:t>
      </w:r>
    </w:p>
    <w:p w:rsidR="00013FAC" w:rsidRPr="00013FAC" w:rsidRDefault="00013FAC" w:rsidP="00013FAC">
      <w:pPr>
        <w:spacing w:after="150" w:line="240" w:lineRule="auto"/>
        <w:jc w:val="both"/>
        <w:rPr>
          <w:rFonts w:ascii="Times New Roman" w:eastAsia="Times New Roman" w:hAnsi="Times New Roman"/>
          <w:i/>
          <w:sz w:val="24"/>
          <w:szCs w:val="24"/>
        </w:rPr>
      </w:pPr>
      <w:r w:rsidRPr="00013FAC">
        <w:rPr>
          <w:rFonts w:ascii="Times New Roman" w:eastAsia="Times New Roman" w:hAnsi="Times New Roman"/>
          <w:i/>
          <w:sz w:val="24"/>
          <w:szCs w:val="24"/>
        </w:rPr>
        <w:lastRenderedPageBreak/>
        <w:t xml:space="preserve">В случае особых обстоятельств Оргкомитет оставляет за собой право назначить иные сроки </w:t>
      </w:r>
      <w:r w:rsidR="008017E5">
        <w:rPr>
          <w:rFonts w:ascii="Times New Roman" w:eastAsia="Times New Roman" w:hAnsi="Times New Roman"/>
          <w:i/>
          <w:sz w:val="24"/>
          <w:szCs w:val="24"/>
        </w:rPr>
        <w:t xml:space="preserve">и место </w:t>
      </w:r>
      <w:r w:rsidRPr="00013FAC">
        <w:rPr>
          <w:rFonts w:ascii="Times New Roman" w:eastAsia="Times New Roman" w:hAnsi="Times New Roman"/>
          <w:i/>
          <w:sz w:val="24"/>
          <w:szCs w:val="24"/>
        </w:rPr>
        <w:t xml:space="preserve">проведения </w:t>
      </w:r>
      <w:r w:rsidR="008017E5">
        <w:rPr>
          <w:rFonts w:ascii="Times New Roman" w:eastAsia="Times New Roman" w:hAnsi="Times New Roman"/>
          <w:i/>
          <w:sz w:val="24"/>
          <w:szCs w:val="24"/>
        </w:rPr>
        <w:t xml:space="preserve">торжественной </w:t>
      </w:r>
      <w:r w:rsidRPr="00013FAC">
        <w:rPr>
          <w:rFonts w:ascii="Times New Roman" w:eastAsia="Times New Roman" w:hAnsi="Times New Roman"/>
          <w:i/>
          <w:sz w:val="24"/>
          <w:szCs w:val="24"/>
        </w:rPr>
        <w:t>церемонии награждения.</w:t>
      </w:r>
    </w:p>
    <w:p w:rsidR="00013FAC" w:rsidRPr="00013FAC" w:rsidRDefault="00013FAC" w:rsidP="00013FAC">
      <w:pPr>
        <w:rPr>
          <w:rFonts w:eastAsiaTheme="minorHAnsi" w:cstheme="minorBidi"/>
          <w:lang w:eastAsia="en-US"/>
        </w:rPr>
      </w:pPr>
    </w:p>
    <w:p w:rsidR="00013FAC" w:rsidRDefault="00013FAC" w:rsidP="00666EB6">
      <w:pPr>
        <w:spacing w:before="300" w:after="150" w:line="240" w:lineRule="auto"/>
        <w:jc w:val="center"/>
        <w:outlineLvl w:val="1"/>
        <w:rPr>
          <w:rFonts w:ascii="Times New Roman" w:eastAsia="Times New Roman" w:hAnsi="Times New Roman"/>
          <w:b/>
          <w:bCs/>
          <w:sz w:val="24"/>
          <w:szCs w:val="24"/>
        </w:rPr>
      </w:pPr>
    </w:p>
    <w:p w:rsidR="00013FAC" w:rsidRDefault="00013FAC" w:rsidP="00666EB6">
      <w:pPr>
        <w:spacing w:before="300" w:after="150" w:line="240" w:lineRule="auto"/>
        <w:jc w:val="center"/>
        <w:outlineLvl w:val="1"/>
        <w:rPr>
          <w:rFonts w:ascii="Times New Roman" w:eastAsia="Times New Roman" w:hAnsi="Times New Roman"/>
          <w:b/>
          <w:bCs/>
          <w:sz w:val="24"/>
          <w:szCs w:val="24"/>
        </w:rPr>
      </w:pPr>
    </w:p>
    <w:p w:rsidR="00013FAC" w:rsidRDefault="00013FAC" w:rsidP="00666EB6">
      <w:pPr>
        <w:spacing w:before="300" w:after="150" w:line="240" w:lineRule="auto"/>
        <w:jc w:val="center"/>
        <w:outlineLvl w:val="1"/>
        <w:rPr>
          <w:rFonts w:ascii="Times New Roman" w:eastAsia="Times New Roman" w:hAnsi="Times New Roman"/>
          <w:b/>
          <w:bCs/>
          <w:sz w:val="24"/>
          <w:szCs w:val="24"/>
        </w:rPr>
      </w:pPr>
    </w:p>
    <w:p w:rsidR="00013FAC" w:rsidRDefault="00013FAC" w:rsidP="00666EB6">
      <w:pPr>
        <w:spacing w:before="300" w:after="150" w:line="240" w:lineRule="auto"/>
        <w:jc w:val="center"/>
        <w:outlineLvl w:val="1"/>
        <w:rPr>
          <w:rFonts w:ascii="Times New Roman" w:eastAsia="Times New Roman" w:hAnsi="Times New Roman"/>
          <w:b/>
          <w:bCs/>
          <w:sz w:val="24"/>
          <w:szCs w:val="24"/>
        </w:rPr>
      </w:pPr>
    </w:p>
    <w:p w:rsidR="00013FAC" w:rsidRDefault="00013FAC" w:rsidP="00666EB6">
      <w:pPr>
        <w:spacing w:before="300" w:after="150" w:line="240" w:lineRule="auto"/>
        <w:jc w:val="center"/>
        <w:outlineLvl w:val="1"/>
        <w:rPr>
          <w:rFonts w:ascii="Times New Roman" w:eastAsia="Times New Roman" w:hAnsi="Times New Roman"/>
          <w:b/>
          <w:bCs/>
          <w:sz w:val="24"/>
          <w:szCs w:val="24"/>
        </w:rPr>
      </w:pPr>
    </w:p>
    <w:p w:rsidR="00013FAC" w:rsidRDefault="00013FAC" w:rsidP="00666EB6">
      <w:pPr>
        <w:spacing w:before="300" w:after="150" w:line="240" w:lineRule="auto"/>
        <w:jc w:val="center"/>
        <w:outlineLvl w:val="1"/>
        <w:rPr>
          <w:rFonts w:ascii="Times New Roman" w:eastAsia="Times New Roman" w:hAnsi="Times New Roman"/>
          <w:b/>
          <w:bCs/>
          <w:sz w:val="24"/>
          <w:szCs w:val="24"/>
        </w:rPr>
      </w:pPr>
    </w:p>
    <w:p w:rsidR="00013FAC" w:rsidRDefault="00013FAC" w:rsidP="00666EB6">
      <w:pPr>
        <w:spacing w:before="300" w:after="150" w:line="240" w:lineRule="auto"/>
        <w:jc w:val="center"/>
        <w:outlineLvl w:val="1"/>
        <w:rPr>
          <w:rFonts w:ascii="Times New Roman" w:eastAsia="Times New Roman" w:hAnsi="Times New Roman"/>
          <w:b/>
          <w:bCs/>
          <w:sz w:val="24"/>
          <w:szCs w:val="24"/>
        </w:rPr>
      </w:pPr>
    </w:p>
    <w:p w:rsidR="00013FAC" w:rsidRDefault="00013FAC" w:rsidP="00666EB6">
      <w:pPr>
        <w:spacing w:before="300" w:after="150" w:line="240" w:lineRule="auto"/>
        <w:jc w:val="center"/>
        <w:outlineLvl w:val="1"/>
        <w:rPr>
          <w:rFonts w:ascii="Times New Roman" w:eastAsia="Times New Roman" w:hAnsi="Times New Roman"/>
          <w:b/>
          <w:bCs/>
          <w:sz w:val="24"/>
          <w:szCs w:val="24"/>
        </w:rPr>
      </w:pPr>
    </w:p>
    <w:p w:rsidR="00013FAC" w:rsidRDefault="00013FAC" w:rsidP="00666EB6">
      <w:pPr>
        <w:spacing w:before="300" w:after="150" w:line="240" w:lineRule="auto"/>
        <w:jc w:val="center"/>
        <w:outlineLvl w:val="1"/>
        <w:rPr>
          <w:rFonts w:ascii="Times New Roman" w:eastAsia="Times New Roman" w:hAnsi="Times New Roman"/>
          <w:b/>
          <w:bCs/>
          <w:sz w:val="24"/>
          <w:szCs w:val="24"/>
        </w:rPr>
      </w:pPr>
    </w:p>
    <w:p w:rsidR="00013FAC" w:rsidRDefault="00013FAC" w:rsidP="00666EB6">
      <w:pPr>
        <w:spacing w:before="300" w:after="150" w:line="240" w:lineRule="auto"/>
        <w:jc w:val="center"/>
        <w:outlineLvl w:val="1"/>
        <w:rPr>
          <w:rFonts w:ascii="Times New Roman" w:eastAsia="Times New Roman" w:hAnsi="Times New Roman"/>
          <w:b/>
          <w:bCs/>
          <w:sz w:val="24"/>
          <w:szCs w:val="24"/>
        </w:rPr>
      </w:pPr>
    </w:p>
    <w:p w:rsidR="00013FAC" w:rsidRDefault="00013FAC" w:rsidP="00666EB6">
      <w:pPr>
        <w:spacing w:before="300" w:after="150" w:line="240" w:lineRule="auto"/>
        <w:jc w:val="center"/>
        <w:outlineLvl w:val="1"/>
        <w:rPr>
          <w:rFonts w:ascii="Times New Roman" w:eastAsia="Times New Roman" w:hAnsi="Times New Roman"/>
          <w:b/>
          <w:bCs/>
          <w:sz w:val="24"/>
          <w:szCs w:val="24"/>
        </w:rPr>
      </w:pPr>
    </w:p>
    <w:p w:rsidR="00013FAC" w:rsidRDefault="00013FAC" w:rsidP="00666EB6">
      <w:pPr>
        <w:spacing w:before="300" w:after="150" w:line="240" w:lineRule="auto"/>
        <w:jc w:val="center"/>
        <w:outlineLvl w:val="1"/>
        <w:rPr>
          <w:rFonts w:ascii="Times New Roman" w:eastAsia="Times New Roman" w:hAnsi="Times New Roman"/>
          <w:b/>
          <w:bCs/>
          <w:sz w:val="24"/>
          <w:szCs w:val="24"/>
        </w:rPr>
      </w:pPr>
    </w:p>
    <w:p w:rsidR="00013FAC" w:rsidRDefault="00013FAC" w:rsidP="00666EB6">
      <w:pPr>
        <w:spacing w:before="300" w:after="150" w:line="240" w:lineRule="auto"/>
        <w:jc w:val="center"/>
        <w:outlineLvl w:val="1"/>
        <w:rPr>
          <w:rFonts w:ascii="Times New Roman" w:eastAsia="Times New Roman" w:hAnsi="Times New Roman"/>
          <w:b/>
          <w:bCs/>
          <w:sz w:val="24"/>
          <w:szCs w:val="24"/>
        </w:rPr>
      </w:pPr>
    </w:p>
    <w:p w:rsidR="00013FAC" w:rsidRDefault="00013FAC">
      <w:pPr>
        <w:pStyle w:val="afa"/>
        <w:spacing w:before="0" w:beforeAutospacing="0" w:after="0" w:afterAutospacing="0" w:line="254" w:lineRule="auto"/>
        <w:jc w:val="center"/>
      </w:pPr>
    </w:p>
    <w:p w:rsidR="0037364C" w:rsidRDefault="00C81C23">
      <w:pPr>
        <w:pStyle w:val="afa"/>
        <w:spacing w:before="0" w:beforeAutospacing="0" w:after="0" w:afterAutospacing="0" w:line="254" w:lineRule="auto"/>
        <w:jc w:val="center"/>
      </w:pPr>
      <w:r>
        <w:t> </w:t>
      </w:r>
    </w:p>
    <w:p w:rsidR="0037364C" w:rsidRDefault="00C81C23">
      <w:pPr>
        <w:spacing w:after="0" w:line="240" w:lineRule="auto"/>
        <w:jc w:val="both"/>
        <w:rPr>
          <w:rFonts w:ascii="Times New Roman" w:hAnsi="Times New Roman"/>
          <w:sz w:val="20"/>
          <w:szCs w:val="20"/>
        </w:rPr>
      </w:pPr>
      <w:r>
        <w:rPr>
          <w:rFonts w:ascii="Times New Roman" w:hAnsi="Times New Roman"/>
          <w:sz w:val="20"/>
          <w:szCs w:val="20"/>
        </w:rPr>
        <w:t xml:space="preserve"> </w:t>
      </w:r>
    </w:p>
    <w:sectPr w:rsidR="0037364C">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2C67" w:rsidRDefault="008C2C67">
      <w:pPr>
        <w:spacing w:after="0" w:line="240" w:lineRule="auto"/>
      </w:pPr>
      <w:r>
        <w:separator/>
      </w:r>
    </w:p>
  </w:endnote>
  <w:endnote w:type="continuationSeparator" w:id="0">
    <w:p w:rsidR="008C2C67" w:rsidRDefault="008C2C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Black">
    <w:panose1 w:val="020B0A04020102020204"/>
    <w:charset w:val="CC"/>
    <w:family w:val="swiss"/>
    <w:pitch w:val="variable"/>
    <w:sig w:usb0="A00002AF" w:usb1="400078FB"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2C67" w:rsidRDefault="008C2C67">
      <w:pPr>
        <w:spacing w:after="0" w:line="240" w:lineRule="auto"/>
      </w:pPr>
      <w:r>
        <w:separator/>
      </w:r>
    </w:p>
  </w:footnote>
  <w:footnote w:type="continuationSeparator" w:id="0">
    <w:p w:rsidR="008C2C67" w:rsidRDefault="008C2C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2A103A"/>
    <w:multiLevelType w:val="hybridMultilevel"/>
    <w:tmpl w:val="76E24378"/>
    <w:lvl w:ilvl="0" w:tplc="D5BC0C64">
      <w:start w:val="1"/>
      <w:numFmt w:val="bullet"/>
      <w:lvlText w:val=""/>
      <w:lvlJc w:val="left"/>
      <w:pPr>
        <w:tabs>
          <w:tab w:val="left" w:pos="720"/>
        </w:tabs>
        <w:ind w:left="720" w:hanging="360"/>
      </w:pPr>
      <w:rPr>
        <w:rFonts w:ascii="Symbol" w:hAnsi="Symbol" w:hint="default"/>
        <w:sz w:val="20"/>
      </w:rPr>
    </w:lvl>
    <w:lvl w:ilvl="1" w:tplc="D5D874BC">
      <w:start w:val="1"/>
      <w:numFmt w:val="bullet"/>
      <w:lvlText w:val="o"/>
      <w:lvlJc w:val="left"/>
      <w:pPr>
        <w:tabs>
          <w:tab w:val="left" w:pos="1440"/>
        </w:tabs>
        <w:ind w:left="1440" w:hanging="360"/>
      </w:pPr>
      <w:rPr>
        <w:rFonts w:ascii="Courier New" w:hAnsi="Courier New" w:hint="default"/>
        <w:sz w:val="20"/>
      </w:rPr>
    </w:lvl>
    <w:lvl w:ilvl="2" w:tplc="CDAA7DF8">
      <w:start w:val="1"/>
      <w:numFmt w:val="bullet"/>
      <w:lvlText w:val=""/>
      <w:lvlJc w:val="left"/>
      <w:pPr>
        <w:tabs>
          <w:tab w:val="left" w:pos="2160"/>
        </w:tabs>
        <w:ind w:left="2160" w:hanging="360"/>
      </w:pPr>
      <w:rPr>
        <w:rFonts w:ascii="Wingdings" w:hAnsi="Wingdings" w:hint="default"/>
        <w:sz w:val="20"/>
      </w:rPr>
    </w:lvl>
    <w:lvl w:ilvl="3" w:tplc="22E032EE">
      <w:start w:val="1"/>
      <w:numFmt w:val="bullet"/>
      <w:lvlText w:val=""/>
      <w:lvlJc w:val="left"/>
      <w:pPr>
        <w:tabs>
          <w:tab w:val="left" w:pos="2880"/>
        </w:tabs>
        <w:ind w:left="2880" w:hanging="360"/>
      </w:pPr>
      <w:rPr>
        <w:rFonts w:ascii="Wingdings" w:hAnsi="Wingdings" w:hint="default"/>
        <w:sz w:val="20"/>
      </w:rPr>
    </w:lvl>
    <w:lvl w:ilvl="4" w:tplc="1F462846">
      <w:start w:val="1"/>
      <w:numFmt w:val="bullet"/>
      <w:lvlText w:val=""/>
      <w:lvlJc w:val="left"/>
      <w:pPr>
        <w:tabs>
          <w:tab w:val="left" w:pos="3600"/>
        </w:tabs>
        <w:ind w:left="3600" w:hanging="360"/>
      </w:pPr>
      <w:rPr>
        <w:rFonts w:ascii="Wingdings" w:hAnsi="Wingdings" w:hint="default"/>
        <w:sz w:val="20"/>
      </w:rPr>
    </w:lvl>
    <w:lvl w:ilvl="5" w:tplc="58B45AD8">
      <w:start w:val="1"/>
      <w:numFmt w:val="bullet"/>
      <w:lvlText w:val=""/>
      <w:lvlJc w:val="left"/>
      <w:pPr>
        <w:tabs>
          <w:tab w:val="left" w:pos="4320"/>
        </w:tabs>
        <w:ind w:left="4320" w:hanging="360"/>
      </w:pPr>
      <w:rPr>
        <w:rFonts w:ascii="Wingdings" w:hAnsi="Wingdings" w:hint="default"/>
        <w:sz w:val="20"/>
      </w:rPr>
    </w:lvl>
    <w:lvl w:ilvl="6" w:tplc="87182BD6">
      <w:start w:val="1"/>
      <w:numFmt w:val="bullet"/>
      <w:lvlText w:val=""/>
      <w:lvlJc w:val="left"/>
      <w:pPr>
        <w:tabs>
          <w:tab w:val="left" w:pos="5040"/>
        </w:tabs>
        <w:ind w:left="5040" w:hanging="360"/>
      </w:pPr>
      <w:rPr>
        <w:rFonts w:ascii="Wingdings" w:hAnsi="Wingdings" w:hint="default"/>
        <w:sz w:val="20"/>
      </w:rPr>
    </w:lvl>
    <w:lvl w:ilvl="7" w:tplc="221CE166">
      <w:start w:val="1"/>
      <w:numFmt w:val="bullet"/>
      <w:lvlText w:val=""/>
      <w:lvlJc w:val="left"/>
      <w:pPr>
        <w:tabs>
          <w:tab w:val="left" w:pos="5760"/>
        </w:tabs>
        <w:ind w:left="5760" w:hanging="360"/>
      </w:pPr>
      <w:rPr>
        <w:rFonts w:ascii="Wingdings" w:hAnsi="Wingdings" w:hint="default"/>
        <w:sz w:val="20"/>
      </w:rPr>
    </w:lvl>
    <w:lvl w:ilvl="8" w:tplc="9CFAC7BA">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5AE55E32"/>
    <w:multiLevelType w:val="hybridMultilevel"/>
    <w:tmpl w:val="FAC86608"/>
    <w:lvl w:ilvl="0" w:tplc="B3C655E0">
      <w:start w:val="1"/>
      <w:numFmt w:val="bullet"/>
      <w:lvlText w:val=""/>
      <w:lvlJc w:val="left"/>
      <w:pPr>
        <w:tabs>
          <w:tab w:val="left" w:pos="720"/>
        </w:tabs>
        <w:ind w:left="720" w:hanging="360"/>
      </w:pPr>
      <w:rPr>
        <w:rFonts w:ascii="Symbol" w:hAnsi="Symbol" w:hint="default"/>
        <w:sz w:val="20"/>
      </w:rPr>
    </w:lvl>
    <w:lvl w:ilvl="1" w:tplc="FE9A01DE">
      <w:start w:val="1"/>
      <w:numFmt w:val="bullet"/>
      <w:lvlText w:val="o"/>
      <w:lvlJc w:val="left"/>
      <w:pPr>
        <w:tabs>
          <w:tab w:val="left" w:pos="1440"/>
        </w:tabs>
        <w:ind w:left="1440" w:hanging="360"/>
      </w:pPr>
      <w:rPr>
        <w:rFonts w:ascii="Courier New" w:hAnsi="Courier New" w:hint="default"/>
        <w:sz w:val="20"/>
      </w:rPr>
    </w:lvl>
    <w:lvl w:ilvl="2" w:tplc="E58E1A40">
      <w:start w:val="1"/>
      <w:numFmt w:val="bullet"/>
      <w:lvlText w:val=""/>
      <w:lvlJc w:val="left"/>
      <w:pPr>
        <w:tabs>
          <w:tab w:val="left" w:pos="2160"/>
        </w:tabs>
        <w:ind w:left="2160" w:hanging="360"/>
      </w:pPr>
      <w:rPr>
        <w:rFonts w:ascii="Wingdings" w:hAnsi="Wingdings" w:hint="default"/>
        <w:sz w:val="20"/>
      </w:rPr>
    </w:lvl>
    <w:lvl w:ilvl="3" w:tplc="5AEC9EC2">
      <w:start w:val="1"/>
      <w:numFmt w:val="bullet"/>
      <w:lvlText w:val=""/>
      <w:lvlJc w:val="left"/>
      <w:pPr>
        <w:tabs>
          <w:tab w:val="left" w:pos="2880"/>
        </w:tabs>
        <w:ind w:left="2880" w:hanging="360"/>
      </w:pPr>
      <w:rPr>
        <w:rFonts w:ascii="Wingdings" w:hAnsi="Wingdings" w:hint="default"/>
        <w:sz w:val="20"/>
      </w:rPr>
    </w:lvl>
    <w:lvl w:ilvl="4" w:tplc="010C8DCA">
      <w:start w:val="1"/>
      <w:numFmt w:val="bullet"/>
      <w:lvlText w:val=""/>
      <w:lvlJc w:val="left"/>
      <w:pPr>
        <w:tabs>
          <w:tab w:val="left" w:pos="3600"/>
        </w:tabs>
        <w:ind w:left="3600" w:hanging="360"/>
      </w:pPr>
      <w:rPr>
        <w:rFonts w:ascii="Wingdings" w:hAnsi="Wingdings" w:hint="default"/>
        <w:sz w:val="20"/>
      </w:rPr>
    </w:lvl>
    <w:lvl w:ilvl="5" w:tplc="11A06FAA">
      <w:start w:val="1"/>
      <w:numFmt w:val="bullet"/>
      <w:lvlText w:val=""/>
      <w:lvlJc w:val="left"/>
      <w:pPr>
        <w:tabs>
          <w:tab w:val="left" w:pos="4320"/>
        </w:tabs>
        <w:ind w:left="4320" w:hanging="360"/>
      </w:pPr>
      <w:rPr>
        <w:rFonts w:ascii="Wingdings" w:hAnsi="Wingdings" w:hint="default"/>
        <w:sz w:val="20"/>
      </w:rPr>
    </w:lvl>
    <w:lvl w:ilvl="6" w:tplc="49F2585E">
      <w:start w:val="1"/>
      <w:numFmt w:val="bullet"/>
      <w:lvlText w:val=""/>
      <w:lvlJc w:val="left"/>
      <w:pPr>
        <w:tabs>
          <w:tab w:val="left" w:pos="5040"/>
        </w:tabs>
        <w:ind w:left="5040" w:hanging="360"/>
      </w:pPr>
      <w:rPr>
        <w:rFonts w:ascii="Wingdings" w:hAnsi="Wingdings" w:hint="default"/>
        <w:sz w:val="20"/>
      </w:rPr>
    </w:lvl>
    <w:lvl w:ilvl="7" w:tplc="8904E982">
      <w:start w:val="1"/>
      <w:numFmt w:val="bullet"/>
      <w:lvlText w:val=""/>
      <w:lvlJc w:val="left"/>
      <w:pPr>
        <w:tabs>
          <w:tab w:val="left" w:pos="5760"/>
        </w:tabs>
        <w:ind w:left="5760" w:hanging="360"/>
      </w:pPr>
      <w:rPr>
        <w:rFonts w:ascii="Wingdings" w:hAnsi="Wingdings" w:hint="default"/>
        <w:sz w:val="20"/>
      </w:rPr>
    </w:lvl>
    <w:lvl w:ilvl="8" w:tplc="BF1E5406">
      <w:start w:val="1"/>
      <w:numFmt w:val="bullet"/>
      <w:lvlText w:val=""/>
      <w:lvlJc w:val="left"/>
      <w:pPr>
        <w:tabs>
          <w:tab w:val="left" w:pos="6480"/>
        </w:tabs>
        <w:ind w:left="6480" w:hanging="360"/>
      </w:pPr>
      <w:rPr>
        <w:rFonts w:ascii="Wingdings" w:hAnsi="Wingdings" w:hint="default"/>
        <w:sz w:val="20"/>
      </w:rPr>
    </w:lvl>
  </w:abstractNum>
  <w:abstractNum w:abstractNumId="2" w15:restartNumberingAfterBreak="0">
    <w:nsid w:val="648515E2"/>
    <w:multiLevelType w:val="hybridMultilevel"/>
    <w:tmpl w:val="8A820AD4"/>
    <w:lvl w:ilvl="0" w:tplc="A552E0B4">
      <w:start w:val="1"/>
      <w:numFmt w:val="bullet"/>
      <w:lvlText w:val=""/>
      <w:lvlJc w:val="left"/>
      <w:pPr>
        <w:tabs>
          <w:tab w:val="left" w:pos="644"/>
        </w:tabs>
        <w:ind w:left="644" w:hanging="360"/>
      </w:pPr>
      <w:rPr>
        <w:rFonts w:ascii="Symbol" w:hAnsi="Symbol" w:hint="default"/>
        <w:sz w:val="20"/>
      </w:rPr>
    </w:lvl>
    <w:lvl w:ilvl="1" w:tplc="D6A2C660">
      <w:start w:val="6"/>
      <w:numFmt w:val="decimal"/>
      <w:lvlText w:val="%2."/>
      <w:lvlJc w:val="left"/>
      <w:pPr>
        <w:ind w:left="1440" w:hanging="360"/>
      </w:pPr>
      <w:rPr>
        <w:rFonts w:hint="default"/>
      </w:rPr>
    </w:lvl>
    <w:lvl w:ilvl="2" w:tplc="F54CE8E0">
      <w:start w:val="7"/>
      <w:numFmt w:val="decimal"/>
      <w:lvlText w:val="%3"/>
      <w:lvlJc w:val="left"/>
      <w:pPr>
        <w:ind w:left="2160" w:hanging="360"/>
      </w:pPr>
      <w:rPr>
        <w:rFonts w:hint="default"/>
        <w:b/>
      </w:rPr>
    </w:lvl>
    <w:lvl w:ilvl="3" w:tplc="88443D20">
      <w:start w:val="1"/>
      <w:numFmt w:val="bullet"/>
      <w:lvlText w:val=""/>
      <w:lvlJc w:val="left"/>
      <w:pPr>
        <w:tabs>
          <w:tab w:val="left" w:pos="2880"/>
        </w:tabs>
        <w:ind w:left="2880" w:hanging="360"/>
      </w:pPr>
      <w:rPr>
        <w:rFonts w:ascii="Wingdings" w:hAnsi="Wingdings" w:hint="default"/>
        <w:sz w:val="20"/>
      </w:rPr>
    </w:lvl>
    <w:lvl w:ilvl="4" w:tplc="527483F0">
      <w:start w:val="1"/>
      <w:numFmt w:val="bullet"/>
      <w:lvlText w:val=""/>
      <w:lvlJc w:val="left"/>
      <w:pPr>
        <w:tabs>
          <w:tab w:val="left" w:pos="3600"/>
        </w:tabs>
        <w:ind w:left="3600" w:hanging="360"/>
      </w:pPr>
      <w:rPr>
        <w:rFonts w:ascii="Wingdings" w:hAnsi="Wingdings" w:hint="default"/>
        <w:sz w:val="20"/>
      </w:rPr>
    </w:lvl>
    <w:lvl w:ilvl="5" w:tplc="2788E226">
      <w:start w:val="1"/>
      <w:numFmt w:val="bullet"/>
      <w:lvlText w:val=""/>
      <w:lvlJc w:val="left"/>
      <w:pPr>
        <w:tabs>
          <w:tab w:val="left" w:pos="4320"/>
        </w:tabs>
        <w:ind w:left="4320" w:hanging="360"/>
      </w:pPr>
      <w:rPr>
        <w:rFonts w:ascii="Wingdings" w:hAnsi="Wingdings" w:hint="default"/>
        <w:sz w:val="20"/>
      </w:rPr>
    </w:lvl>
    <w:lvl w:ilvl="6" w:tplc="71B81496">
      <w:start w:val="1"/>
      <w:numFmt w:val="bullet"/>
      <w:lvlText w:val=""/>
      <w:lvlJc w:val="left"/>
      <w:pPr>
        <w:tabs>
          <w:tab w:val="left" w:pos="5040"/>
        </w:tabs>
        <w:ind w:left="5040" w:hanging="360"/>
      </w:pPr>
      <w:rPr>
        <w:rFonts w:ascii="Wingdings" w:hAnsi="Wingdings" w:hint="default"/>
        <w:sz w:val="20"/>
      </w:rPr>
    </w:lvl>
    <w:lvl w:ilvl="7" w:tplc="1214DF84">
      <w:start w:val="1"/>
      <w:numFmt w:val="bullet"/>
      <w:lvlText w:val=""/>
      <w:lvlJc w:val="left"/>
      <w:pPr>
        <w:tabs>
          <w:tab w:val="left" w:pos="5760"/>
        </w:tabs>
        <w:ind w:left="5760" w:hanging="360"/>
      </w:pPr>
      <w:rPr>
        <w:rFonts w:ascii="Wingdings" w:hAnsi="Wingdings" w:hint="default"/>
        <w:sz w:val="20"/>
      </w:rPr>
    </w:lvl>
    <w:lvl w:ilvl="8" w:tplc="56149826">
      <w:start w:val="1"/>
      <w:numFmt w:val="bullet"/>
      <w:lvlText w:val=""/>
      <w:lvlJc w:val="left"/>
      <w:pPr>
        <w:tabs>
          <w:tab w:val="left" w:pos="6480"/>
        </w:tabs>
        <w:ind w:left="6480" w:hanging="360"/>
      </w:pPr>
      <w:rPr>
        <w:rFonts w:ascii="Wingdings" w:hAnsi="Wingdings" w:hint="default"/>
        <w:sz w:val="20"/>
      </w:rPr>
    </w:lvl>
  </w:abstractNum>
  <w:abstractNum w:abstractNumId="3" w15:restartNumberingAfterBreak="0">
    <w:nsid w:val="74C27C4C"/>
    <w:multiLevelType w:val="hybridMultilevel"/>
    <w:tmpl w:val="87ECE0FC"/>
    <w:lvl w:ilvl="0" w:tplc="DFE0315A">
      <w:start w:val="1"/>
      <w:numFmt w:val="decimal"/>
      <w:lvlText w:val="%1."/>
      <w:lvlJc w:val="left"/>
      <w:pPr>
        <w:tabs>
          <w:tab w:val="left" w:pos="720"/>
        </w:tabs>
        <w:ind w:left="720" w:hanging="360"/>
      </w:pPr>
    </w:lvl>
    <w:lvl w:ilvl="1" w:tplc="9A808518">
      <w:start w:val="1"/>
      <w:numFmt w:val="decimal"/>
      <w:lvlText w:val="%2)"/>
      <w:lvlJc w:val="left"/>
      <w:pPr>
        <w:ind w:left="1440" w:hanging="360"/>
      </w:pPr>
      <w:rPr>
        <w:rFonts w:hint="default"/>
      </w:rPr>
    </w:lvl>
    <w:lvl w:ilvl="2" w:tplc="755A7A0A">
      <w:start w:val="1"/>
      <w:numFmt w:val="decimal"/>
      <w:lvlText w:val="%3."/>
      <w:lvlJc w:val="left"/>
      <w:pPr>
        <w:tabs>
          <w:tab w:val="left" w:pos="2160"/>
        </w:tabs>
        <w:ind w:left="2160" w:hanging="360"/>
      </w:pPr>
    </w:lvl>
    <w:lvl w:ilvl="3" w:tplc="34B0A470">
      <w:start w:val="1"/>
      <w:numFmt w:val="decimal"/>
      <w:lvlText w:val="%4."/>
      <w:lvlJc w:val="left"/>
      <w:pPr>
        <w:tabs>
          <w:tab w:val="left" w:pos="2880"/>
        </w:tabs>
        <w:ind w:left="2880" w:hanging="360"/>
      </w:pPr>
    </w:lvl>
    <w:lvl w:ilvl="4" w:tplc="CEC62458">
      <w:start w:val="1"/>
      <w:numFmt w:val="decimal"/>
      <w:lvlText w:val="%5."/>
      <w:lvlJc w:val="left"/>
      <w:pPr>
        <w:tabs>
          <w:tab w:val="left" w:pos="3600"/>
        </w:tabs>
        <w:ind w:left="3600" w:hanging="360"/>
      </w:pPr>
    </w:lvl>
    <w:lvl w:ilvl="5" w:tplc="8C0AD596">
      <w:start w:val="1"/>
      <w:numFmt w:val="decimal"/>
      <w:lvlText w:val="%6."/>
      <w:lvlJc w:val="left"/>
      <w:pPr>
        <w:tabs>
          <w:tab w:val="left" w:pos="4320"/>
        </w:tabs>
        <w:ind w:left="4320" w:hanging="360"/>
      </w:pPr>
    </w:lvl>
    <w:lvl w:ilvl="6" w:tplc="751C2144">
      <w:start w:val="1"/>
      <w:numFmt w:val="decimal"/>
      <w:lvlText w:val="%7."/>
      <w:lvlJc w:val="left"/>
      <w:pPr>
        <w:tabs>
          <w:tab w:val="left" w:pos="5040"/>
        </w:tabs>
        <w:ind w:left="5040" w:hanging="360"/>
      </w:pPr>
    </w:lvl>
    <w:lvl w:ilvl="7" w:tplc="80967DD6">
      <w:start w:val="1"/>
      <w:numFmt w:val="decimal"/>
      <w:lvlText w:val="%8."/>
      <w:lvlJc w:val="left"/>
      <w:pPr>
        <w:tabs>
          <w:tab w:val="left" w:pos="5760"/>
        </w:tabs>
        <w:ind w:left="5760" w:hanging="360"/>
      </w:pPr>
    </w:lvl>
    <w:lvl w:ilvl="8" w:tplc="0BA2AE2E">
      <w:start w:val="1"/>
      <w:numFmt w:val="decimal"/>
      <w:lvlText w:val="%9."/>
      <w:lvlJc w:val="left"/>
      <w:pPr>
        <w:tabs>
          <w:tab w:val="left" w:pos="6480"/>
        </w:tabs>
        <w:ind w:left="6480" w:hanging="360"/>
      </w:pPr>
    </w:lvl>
  </w:abstractNum>
  <w:abstractNum w:abstractNumId="4" w15:restartNumberingAfterBreak="0">
    <w:nsid w:val="7AD4669F"/>
    <w:multiLevelType w:val="hybridMultilevel"/>
    <w:tmpl w:val="7BC4AF48"/>
    <w:lvl w:ilvl="0" w:tplc="F9002950">
      <w:start w:val="3"/>
      <w:numFmt w:val="decimal"/>
      <w:lvlText w:val="%1."/>
      <w:lvlJc w:val="left"/>
      <w:pPr>
        <w:ind w:left="1080" w:hanging="360"/>
      </w:pPr>
      <w:rPr>
        <w:rFonts w:hint="default"/>
      </w:rPr>
    </w:lvl>
    <w:lvl w:ilvl="1" w:tplc="4900160C">
      <w:start w:val="1"/>
      <w:numFmt w:val="lowerLetter"/>
      <w:lvlText w:val="%2."/>
      <w:lvlJc w:val="left"/>
      <w:pPr>
        <w:ind w:left="1800" w:hanging="360"/>
      </w:pPr>
    </w:lvl>
    <w:lvl w:ilvl="2" w:tplc="1CDEBCCA">
      <w:start w:val="1"/>
      <w:numFmt w:val="lowerRoman"/>
      <w:lvlText w:val="%3."/>
      <w:lvlJc w:val="right"/>
      <w:pPr>
        <w:ind w:left="2520" w:hanging="180"/>
      </w:pPr>
    </w:lvl>
    <w:lvl w:ilvl="3" w:tplc="1F8E0B66">
      <w:start w:val="1"/>
      <w:numFmt w:val="decimal"/>
      <w:lvlText w:val="%4."/>
      <w:lvlJc w:val="left"/>
      <w:pPr>
        <w:ind w:left="3240" w:hanging="360"/>
      </w:pPr>
    </w:lvl>
    <w:lvl w:ilvl="4" w:tplc="942ABC3A">
      <w:start w:val="1"/>
      <w:numFmt w:val="lowerLetter"/>
      <w:lvlText w:val="%5."/>
      <w:lvlJc w:val="left"/>
      <w:pPr>
        <w:ind w:left="3960" w:hanging="360"/>
      </w:pPr>
    </w:lvl>
    <w:lvl w:ilvl="5" w:tplc="847E3CF4">
      <w:start w:val="1"/>
      <w:numFmt w:val="lowerRoman"/>
      <w:lvlText w:val="%6."/>
      <w:lvlJc w:val="right"/>
      <w:pPr>
        <w:ind w:left="4680" w:hanging="180"/>
      </w:pPr>
    </w:lvl>
    <w:lvl w:ilvl="6" w:tplc="C2920118">
      <w:start w:val="1"/>
      <w:numFmt w:val="decimal"/>
      <w:lvlText w:val="%7."/>
      <w:lvlJc w:val="left"/>
      <w:pPr>
        <w:ind w:left="5400" w:hanging="360"/>
      </w:pPr>
    </w:lvl>
    <w:lvl w:ilvl="7" w:tplc="42EA8A66">
      <w:start w:val="1"/>
      <w:numFmt w:val="lowerLetter"/>
      <w:lvlText w:val="%8."/>
      <w:lvlJc w:val="left"/>
      <w:pPr>
        <w:ind w:left="6120" w:hanging="360"/>
      </w:pPr>
    </w:lvl>
    <w:lvl w:ilvl="8" w:tplc="0E3ED170">
      <w:start w:val="1"/>
      <w:numFmt w:val="lowerRoman"/>
      <w:lvlText w:val="%9."/>
      <w:lvlJc w:val="right"/>
      <w:pPr>
        <w:ind w:left="6840" w:hanging="180"/>
      </w:p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balanceSingleByteDoubleByteWidth/>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64C"/>
    <w:rsid w:val="00013FAC"/>
    <w:rsid w:val="000A642C"/>
    <w:rsid w:val="001A79B6"/>
    <w:rsid w:val="001B7D9A"/>
    <w:rsid w:val="001F1B8A"/>
    <w:rsid w:val="0037364C"/>
    <w:rsid w:val="0044056C"/>
    <w:rsid w:val="00442192"/>
    <w:rsid w:val="006559BC"/>
    <w:rsid w:val="00666EB6"/>
    <w:rsid w:val="007269B1"/>
    <w:rsid w:val="008017E5"/>
    <w:rsid w:val="008C2C67"/>
    <w:rsid w:val="00C66000"/>
    <w:rsid w:val="00C81C23"/>
    <w:rsid w:val="00C923DC"/>
    <w:rsid w:val="00D37B27"/>
    <w:rsid w:val="00E6187C"/>
    <w:rsid w:val="00EB5C5B"/>
    <w:rsid w:val="00F64509"/>
    <w:rsid w:val="00F85D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E6AD36"/>
  <w15:docId w15:val="{BA373635-5F42-4166-8BB8-84C58E98A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Heading8Char">
    <w:name w:val="Heading 8 Char"/>
    <w:basedOn w:val="a0"/>
    <w:uiPriority w:val="9"/>
    <w:rPr>
      <w:rFonts w:ascii="Arial" w:eastAsia="Arial" w:hAnsi="Arial" w:cs="Arial"/>
      <w:i/>
      <w:iCs/>
      <w:sz w:val="22"/>
      <w:szCs w:val="22"/>
    </w:rPr>
  </w:style>
  <w:style w:type="character" w:customStyle="1" w:styleId="Heading9Char">
    <w:name w:val="Heading 9 Char"/>
    <w:basedOn w:val="a0"/>
    <w:uiPriority w:val="9"/>
    <w:rPr>
      <w:rFonts w:ascii="Arial" w:eastAsia="Arial" w:hAnsi="Arial" w:cs="Arial"/>
      <w:i/>
      <w:iCs/>
      <w:sz w:val="21"/>
      <w:szCs w:val="21"/>
    </w:r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a0"/>
    <w:uiPriority w:val="99"/>
  </w:style>
  <w:style w:type="character" w:customStyle="1" w:styleId="CaptionChar">
    <w:name w:val="Caption Char"/>
    <w:uiPriority w:val="99"/>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pPr>
      <w:spacing w:after="0" w:line="240" w:lineRule="auto"/>
    </w:pPr>
  </w:style>
  <w:style w:type="paragraph" w:styleId="a5">
    <w:name w:val="Title"/>
    <w:basedOn w:val="a"/>
    <w:next w:val="a"/>
    <w:link w:val="a6"/>
    <w:uiPriority w:val="10"/>
    <w:qFormat/>
    <w:pPr>
      <w:spacing w:before="300" w:after="200"/>
      <w:contextualSpacing/>
    </w:pPr>
    <w:rPr>
      <w:sz w:val="48"/>
      <w:szCs w:val="48"/>
    </w:rPr>
  </w:style>
  <w:style w:type="character" w:customStyle="1" w:styleId="a6">
    <w:name w:val="Заголовок Знак"/>
    <w:basedOn w:val="a0"/>
    <w:link w:val="a5"/>
    <w:uiPriority w:val="10"/>
    <w:rPr>
      <w:sz w:val="48"/>
      <w:szCs w:val="48"/>
    </w:rPr>
  </w:style>
  <w:style w:type="paragraph" w:styleId="a7">
    <w:name w:val="Subtitle"/>
    <w:basedOn w:val="a"/>
    <w:next w:val="a"/>
    <w:link w:val="a8"/>
    <w:uiPriority w:val="11"/>
    <w:qFormat/>
    <w:pPr>
      <w:spacing w:before="200" w:after="200"/>
    </w:pPr>
    <w:rPr>
      <w:sz w:val="24"/>
      <w:szCs w:val="24"/>
    </w:rPr>
  </w:style>
  <w:style w:type="character" w:customStyle="1" w:styleId="a8">
    <w:name w:val="Подзаголовок Знак"/>
    <w:basedOn w:val="a0"/>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paragraph" w:styleId="ab">
    <w:name w:val="header"/>
    <w:basedOn w:val="a"/>
    <w:link w:val="ac"/>
    <w:uiPriority w:val="99"/>
    <w:unhideWhenUsed/>
    <w:pPr>
      <w:tabs>
        <w:tab w:val="center" w:pos="7143"/>
        <w:tab w:val="right" w:pos="14287"/>
      </w:tabs>
      <w:spacing w:after="0" w:line="240" w:lineRule="auto"/>
    </w:pPr>
  </w:style>
  <w:style w:type="character" w:customStyle="1" w:styleId="ac">
    <w:name w:val="Верхний колонтитул Знак"/>
    <w:basedOn w:val="a0"/>
    <w:link w:val="ab"/>
    <w:uiPriority w:val="99"/>
  </w:style>
  <w:style w:type="paragraph" w:styleId="ad">
    <w:name w:val="footer"/>
    <w:basedOn w:val="a"/>
    <w:link w:val="ae"/>
    <w:uiPriority w:val="99"/>
    <w:unhideWhenUsed/>
    <w:pPr>
      <w:tabs>
        <w:tab w:val="center" w:pos="7143"/>
        <w:tab w:val="right" w:pos="14287"/>
      </w:tabs>
      <w:spacing w:after="0" w:line="240" w:lineRule="auto"/>
    </w:pPr>
  </w:style>
  <w:style w:type="character" w:customStyle="1" w:styleId="FooterChar">
    <w:name w:val="Footer Char"/>
    <w:basedOn w:val="a0"/>
    <w:uiPriority w:val="99"/>
  </w:style>
  <w:style w:type="paragraph" w:styleId="af">
    <w:name w:val="caption"/>
    <w:basedOn w:val="a"/>
    <w:next w:val="a"/>
    <w:uiPriority w:val="35"/>
    <w:semiHidden/>
    <w:unhideWhenUsed/>
    <w:qFormat/>
    <w:pPr>
      <w:spacing w:line="276" w:lineRule="auto"/>
    </w:pPr>
    <w:rPr>
      <w:b/>
      <w:bCs/>
      <w:color w:val="4472C4" w:themeColor="accent1"/>
      <w:sz w:val="18"/>
      <w:szCs w:val="18"/>
    </w:rPr>
  </w:style>
  <w:style w:type="character" w:customStyle="1" w:styleId="ae">
    <w:name w:val="Нижний колонтитул Знак"/>
    <w:link w:val="ad"/>
    <w:uiPriority w:val="99"/>
  </w:style>
  <w:style w:type="table" w:styleId="af0">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customStyle="1" w:styleId="-71">
    <w:name w:val="Таблица-сетка 7 цветная1"/>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000000"/>
          <w:left w:val="none" w:sz="0" w:space="0" w:color="000000"/>
          <w:bottom w:val="single" w:sz="4" w:space="0" w:color="A0B7E1" w:themeColor="accent1" w:themeTint="80"/>
          <w:right w:val="none" w:sz="0" w:space="0" w:color="000000"/>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0" w:space="0" w:color="000000"/>
          <w:left w:val="none" w:sz="0" w:space="0" w:color="000000"/>
          <w:bottom w:val="none" w:sz="0" w:space="0" w:color="000000"/>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000000"/>
          <w:left w:val="single" w:sz="4" w:space="0" w:color="A0B7E1" w:themeColor="accent1" w:themeTint="80"/>
          <w:bottom w:val="none" w:sz="0" w:space="0" w:color="000000"/>
          <w:right w:val="none" w:sz="0" w:space="0" w:color="000000"/>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000000"/>
          <w:left w:val="none" w:sz="0" w:space="0" w:color="000000"/>
          <w:bottom w:val="single" w:sz="4" w:space="0" w:color="F4B184" w:themeColor="accent2" w:themeTint="97"/>
          <w:right w:val="none" w:sz="0"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000000"/>
          <w:left w:val="none" w:sz="0" w:space="0" w:color="000000"/>
          <w:bottom w:val="none" w:sz="0"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000000"/>
          <w:left w:val="single" w:sz="4" w:space="0" w:color="F4B184" w:themeColor="accent2" w:themeTint="97"/>
          <w:bottom w:val="none" w:sz="0" w:space="0" w:color="000000"/>
          <w:right w:val="none" w:sz="0"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000000"/>
          <w:left w:val="none" w:sz="0" w:space="0" w:color="000000"/>
          <w:bottom w:val="single" w:sz="4" w:space="0" w:color="A5A5A5" w:themeColor="accent3" w:themeTint="FE"/>
          <w:right w:val="none" w:sz="0"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000000"/>
          <w:left w:val="none" w:sz="0" w:space="0" w:color="000000"/>
          <w:bottom w:val="none" w:sz="0"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000000"/>
          <w:left w:val="single" w:sz="4" w:space="0" w:color="A5A5A5" w:themeColor="accent3" w:themeTint="FE"/>
          <w:bottom w:val="none" w:sz="0" w:space="0" w:color="000000"/>
          <w:right w:val="none" w:sz="0"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000000"/>
          <w:left w:val="none" w:sz="0" w:space="0" w:color="000000"/>
          <w:bottom w:val="single" w:sz="4" w:space="0" w:color="FFD865" w:themeColor="accent4" w:themeTint="9A"/>
          <w:right w:val="none" w:sz="0"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000000"/>
          <w:left w:val="none" w:sz="0" w:space="0" w:color="000000"/>
          <w:bottom w:val="none" w:sz="0"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000000"/>
          <w:left w:val="single" w:sz="4" w:space="0" w:color="FFD865" w:themeColor="accent4" w:themeTint="9A"/>
          <w:bottom w:val="none" w:sz="0" w:space="0" w:color="000000"/>
          <w:right w:val="none" w:sz="0"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000000"/>
          <w:left w:val="none" w:sz="0" w:space="0" w:color="000000"/>
          <w:bottom w:val="single" w:sz="4" w:space="0" w:color="A2C6E7" w:themeColor="accent5" w:themeTint="90"/>
          <w:right w:val="none" w:sz="0" w:space="0" w:color="000000"/>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0" w:space="0" w:color="000000"/>
          <w:left w:val="none" w:sz="0" w:space="0" w:color="000000"/>
          <w:bottom w:val="none" w:sz="0" w:space="0" w:color="000000"/>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000000"/>
          <w:left w:val="single" w:sz="4" w:space="0" w:color="A2C6E7" w:themeColor="accent5" w:themeTint="90"/>
          <w:bottom w:val="none" w:sz="0" w:space="0" w:color="000000"/>
          <w:right w:val="none" w:sz="0" w:space="0" w:color="000000"/>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000000"/>
          <w:left w:val="none" w:sz="0" w:space="0" w:color="000000"/>
          <w:bottom w:val="single" w:sz="4" w:space="0" w:color="ADD394" w:themeColor="accent6" w:themeTint="90"/>
          <w:right w:val="none" w:sz="0"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000000"/>
          <w:left w:val="none" w:sz="0" w:space="0" w:color="000000"/>
          <w:bottom w:val="none" w:sz="0"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000000"/>
          <w:left w:val="single" w:sz="4" w:space="0" w:color="ADD394" w:themeColor="accent6" w:themeTint="90"/>
          <w:bottom w:val="none" w:sz="0" w:space="0" w:color="000000"/>
          <w:right w:val="none" w:sz="0"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000000"/>
          <w:left w:val="none" w:sz="0" w:space="0" w:color="000000"/>
          <w:bottom w:val="single" w:sz="4" w:space="0" w:color="4472C4" w:themeColor="accent1"/>
          <w:right w:val="none" w:sz="0" w:space="0" w:color="000000"/>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0" w:space="0" w:color="000000"/>
          <w:left w:val="none" w:sz="0" w:space="0" w:color="000000"/>
          <w:bottom w:val="none" w:sz="0" w:space="0" w:color="000000"/>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000000"/>
          <w:left w:val="single" w:sz="4" w:space="0" w:color="4472C4" w:themeColor="accent1"/>
          <w:bottom w:val="none" w:sz="0" w:space="0" w:color="000000"/>
          <w:right w:val="none" w:sz="0" w:space="0" w:color="000000"/>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000000"/>
          <w:left w:val="none" w:sz="0" w:space="0" w:color="000000"/>
          <w:bottom w:val="single" w:sz="4" w:space="0" w:color="F4B184" w:themeColor="accent2" w:themeTint="97"/>
          <w:right w:val="none" w:sz="0"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000000"/>
          <w:left w:val="none" w:sz="0" w:space="0" w:color="000000"/>
          <w:bottom w:val="none" w:sz="0"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000000"/>
          <w:left w:val="single" w:sz="4" w:space="0" w:color="F4B184" w:themeColor="accent2" w:themeTint="97"/>
          <w:bottom w:val="none" w:sz="0" w:space="0" w:color="000000"/>
          <w:right w:val="none" w:sz="0"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000000"/>
          <w:left w:val="none" w:sz="0" w:space="0" w:color="000000"/>
          <w:bottom w:val="single" w:sz="4" w:space="0" w:color="C9C9C9" w:themeColor="accent3" w:themeTint="98"/>
          <w:right w:val="none" w:sz="0"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000000"/>
          <w:left w:val="none" w:sz="0" w:space="0" w:color="000000"/>
          <w:bottom w:val="none" w:sz="0"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000000"/>
          <w:left w:val="single" w:sz="4" w:space="0" w:color="C9C9C9" w:themeColor="accent3" w:themeTint="98"/>
          <w:bottom w:val="none" w:sz="0" w:space="0" w:color="000000"/>
          <w:right w:val="none" w:sz="0"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000000"/>
          <w:left w:val="none" w:sz="0" w:space="0" w:color="000000"/>
          <w:bottom w:val="single" w:sz="4" w:space="0" w:color="FFD865" w:themeColor="accent4" w:themeTint="9A"/>
          <w:right w:val="none" w:sz="0"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000000"/>
          <w:left w:val="none" w:sz="0" w:space="0" w:color="000000"/>
          <w:bottom w:val="none" w:sz="0"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000000"/>
          <w:left w:val="single" w:sz="4" w:space="0" w:color="FFD865" w:themeColor="accent4" w:themeTint="9A"/>
          <w:bottom w:val="none" w:sz="0" w:space="0" w:color="000000"/>
          <w:right w:val="none" w:sz="0"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000000"/>
          <w:left w:val="none" w:sz="0" w:space="0" w:color="000000"/>
          <w:bottom w:val="single" w:sz="4" w:space="0" w:color="9BC2E5" w:themeColor="accent5" w:themeTint="9A"/>
          <w:right w:val="none" w:sz="0" w:space="0" w:color="000000"/>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0" w:space="0" w:color="000000"/>
          <w:left w:val="none" w:sz="0" w:space="0" w:color="000000"/>
          <w:bottom w:val="none" w:sz="0" w:space="0" w:color="000000"/>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000000"/>
          <w:left w:val="single" w:sz="4" w:space="0" w:color="9BC2E5" w:themeColor="accent5" w:themeTint="9A"/>
          <w:bottom w:val="none" w:sz="0" w:space="0" w:color="000000"/>
          <w:right w:val="none" w:sz="0" w:space="0" w:color="000000"/>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000000"/>
          <w:left w:val="none" w:sz="0" w:space="0" w:color="000000"/>
          <w:bottom w:val="single" w:sz="4" w:space="0" w:color="A9D08E" w:themeColor="accent6" w:themeTint="98"/>
          <w:right w:val="none" w:sz="0"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000000"/>
          <w:left w:val="none" w:sz="0" w:space="0" w:color="000000"/>
          <w:bottom w:val="none" w:sz="0"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000000"/>
          <w:left w:val="single" w:sz="4" w:space="0" w:color="A9D08E" w:themeColor="accent6" w:themeTint="98"/>
          <w:bottom w:val="none" w:sz="0" w:space="0" w:color="000000"/>
          <w:right w:val="none" w:sz="0"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f1">
    <w:name w:val="footnote text"/>
    <w:basedOn w:val="a"/>
    <w:link w:val="af2"/>
    <w:uiPriority w:val="99"/>
    <w:semiHidden/>
    <w:unhideWhenUsed/>
    <w:pPr>
      <w:spacing w:after="40" w:line="240" w:lineRule="auto"/>
    </w:pPr>
    <w:rPr>
      <w:sz w:val="18"/>
    </w:rPr>
  </w:style>
  <w:style w:type="character" w:customStyle="1" w:styleId="af2">
    <w:name w:val="Текст сноски Знак"/>
    <w:link w:val="af1"/>
    <w:uiPriority w:val="99"/>
    <w:rPr>
      <w:sz w:val="18"/>
    </w:rPr>
  </w:style>
  <w:style w:type="character" w:styleId="af3">
    <w:name w:val="footnote reference"/>
    <w:basedOn w:val="a0"/>
    <w:uiPriority w:val="99"/>
    <w:unhideWhenUsed/>
    <w:rPr>
      <w:vertAlign w:val="superscript"/>
    </w:rPr>
  </w:style>
  <w:style w:type="paragraph" w:styleId="af4">
    <w:name w:val="endnote text"/>
    <w:basedOn w:val="a"/>
    <w:link w:val="af5"/>
    <w:uiPriority w:val="99"/>
    <w:semiHidden/>
    <w:unhideWhenUsed/>
    <w:pPr>
      <w:spacing w:after="0" w:line="240" w:lineRule="auto"/>
    </w:pPr>
    <w:rPr>
      <w:sz w:val="20"/>
    </w:rPr>
  </w:style>
  <w:style w:type="character" w:customStyle="1" w:styleId="af5">
    <w:name w:val="Текст концевой сноски Знак"/>
    <w:link w:val="af4"/>
    <w:uiPriority w:val="99"/>
    <w:rPr>
      <w:sz w:val="20"/>
    </w:rPr>
  </w:style>
  <w:style w:type="character" w:styleId="af6">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7">
    <w:name w:val="TOC Heading"/>
    <w:uiPriority w:val="39"/>
    <w:unhideWhenUsed/>
  </w:style>
  <w:style w:type="paragraph" w:styleId="af8">
    <w:name w:val="table of figures"/>
    <w:basedOn w:val="a"/>
    <w:next w:val="a"/>
    <w:uiPriority w:val="99"/>
    <w:unhideWhenUsed/>
    <w:pPr>
      <w:spacing w:after="0"/>
    </w:pPr>
  </w:style>
  <w:style w:type="character" w:styleId="af9">
    <w:name w:val="Hyperlink"/>
    <w:basedOn w:val="a0"/>
    <w:uiPriority w:val="99"/>
    <w:unhideWhenUsed/>
    <w:rPr>
      <w:rFonts w:cs="Times New Roman"/>
      <w:color w:val="0563C1" w:themeColor="hyperlink"/>
      <w:u w:val="single"/>
    </w:rPr>
  </w:style>
  <w:style w:type="character" w:customStyle="1" w:styleId="13">
    <w:name w:val="Неразрешенное упоминание1"/>
    <w:basedOn w:val="a0"/>
    <w:uiPriority w:val="99"/>
    <w:semiHidden/>
    <w:unhideWhenUsed/>
    <w:rPr>
      <w:rFonts w:cs="Times New Roman"/>
      <w:color w:val="605E5C"/>
      <w:shd w:val="clear" w:color="auto" w:fill="E1DFDD"/>
    </w:rPr>
  </w:style>
  <w:style w:type="paragraph" w:customStyle="1" w:styleId="14">
    <w:name w:val="Обычный1"/>
    <w:rPr>
      <w:rFonts w:ascii="Calibri" w:hAnsi="Calibri" w:cs="Calibri"/>
    </w:rPr>
  </w:style>
  <w:style w:type="paragraph" w:customStyle="1" w:styleId="docdata">
    <w:name w:val="docdata"/>
    <w:basedOn w:val="a"/>
    <w:pPr>
      <w:spacing w:before="100" w:beforeAutospacing="1" w:after="100" w:afterAutospacing="1" w:line="240" w:lineRule="auto"/>
    </w:pPr>
    <w:rPr>
      <w:rFonts w:ascii="Times New Roman" w:eastAsia="Times New Roman" w:hAnsi="Times New Roman"/>
      <w:sz w:val="24"/>
      <w:szCs w:val="24"/>
    </w:rPr>
  </w:style>
  <w:style w:type="paragraph" w:styleId="afa">
    <w:name w:val="Normal (Web)"/>
    <w:basedOn w:val="a"/>
    <w:uiPriority w:val="99"/>
    <w:semiHidden/>
    <w:unhideWhenUsed/>
    <w:pPr>
      <w:spacing w:before="100" w:beforeAutospacing="1" w:after="100" w:afterAutospacing="1" w:line="240" w:lineRule="auto"/>
    </w:pPr>
    <w:rPr>
      <w:rFonts w:ascii="Times New Roman" w:eastAsia="Times New Roman" w:hAnsi="Times New Roman"/>
      <w:sz w:val="24"/>
      <w:szCs w:val="24"/>
    </w:rPr>
  </w:style>
  <w:style w:type="paragraph" w:styleId="afb">
    <w:name w:val="Balloon Text"/>
    <w:basedOn w:val="a"/>
    <w:link w:val="afc"/>
    <w:uiPriority w:val="99"/>
    <w:semiHidden/>
    <w:unhideWhenUsed/>
    <w:pPr>
      <w:spacing w:after="0" w:line="240" w:lineRule="auto"/>
    </w:pPr>
    <w:rPr>
      <w:rFonts w:ascii="Tahoma" w:hAnsi="Tahoma" w:cs="Tahoma"/>
      <w:sz w:val="16"/>
      <w:szCs w:val="16"/>
    </w:rPr>
  </w:style>
  <w:style w:type="character" w:customStyle="1" w:styleId="afc">
    <w:name w:val="Текст выноски Знак"/>
    <w:basedOn w:val="a0"/>
    <w:link w:val="afb"/>
    <w:uiPriority w:val="99"/>
    <w:semiHidden/>
    <w:rPr>
      <w:rFonts w:ascii="Tahoma" w:hAnsi="Tahoma" w:cs="Tahoma"/>
      <w:sz w:val="16"/>
      <w:szCs w:val="16"/>
    </w:rPr>
  </w:style>
  <w:style w:type="character" w:styleId="afd">
    <w:name w:val="Strong"/>
    <w:basedOn w:val="a0"/>
    <w:uiPriority w:val="22"/>
    <w:qFormat/>
    <w:rsid w:val="001B7D9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s-kon.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echpro@s-kon.ru" TargetMode="External"/><Relationship Id="rId5" Type="http://schemas.openxmlformats.org/officeDocument/2006/relationships/webSettings" Target="webSettings.xml"/><Relationship Id="rId10" Type="http://schemas.openxmlformats.org/officeDocument/2006/relationships/hyperlink" Target="http://www.mrprussia.ru" TargetMode="External"/><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4F8BAC-3B29-4ED8-B21A-249547FA06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1378</Words>
  <Characters>7859</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RePack by Diakov</dc:creator>
  <cp:lastModifiedBy>MADI</cp:lastModifiedBy>
  <cp:revision>2</cp:revision>
  <dcterms:created xsi:type="dcterms:W3CDTF">2023-11-27T09:04:00Z</dcterms:created>
  <dcterms:modified xsi:type="dcterms:W3CDTF">2023-11-27T09:04:00Z</dcterms:modified>
</cp:coreProperties>
</file>